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EB7" w:rsidRDefault="00F41EB7" w:rsidP="00341F90">
      <w:pPr>
        <w:spacing w:line="660" w:lineRule="exact"/>
        <w:jc w:val="center"/>
        <w:rPr>
          <w:rFonts w:ascii="方正小标宋简体" w:eastAsia="方正小标宋简体" w:hAnsi="方正小标宋简体" w:cs="方正小标宋简体" w:hint="eastAsia"/>
          <w:sz w:val="44"/>
          <w:szCs w:val="44"/>
        </w:rPr>
      </w:pPr>
    </w:p>
    <w:p w:rsidR="006B354C" w:rsidRDefault="00A820CB" w:rsidP="00341F90">
      <w:pPr>
        <w:spacing w:line="660" w:lineRule="exact"/>
        <w:jc w:val="center"/>
        <w:rPr>
          <w:rFonts w:ascii="方正小标宋简体" w:eastAsia="方正小标宋简体" w:hAnsi="方正小标宋简体" w:cs="方正小标宋简体"/>
          <w:sz w:val="44"/>
          <w:szCs w:val="44"/>
        </w:rPr>
      </w:pPr>
      <w:r w:rsidRPr="00A820CB">
        <w:rPr>
          <w:rFonts w:ascii="方正小标宋简体" w:eastAsia="方正小标宋简体" w:hAnsi="方正小标宋简体" w:cs="方正小标宋简体" w:hint="eastAsia"/>
          <w:sz w:val="44"/>
          <w:szCs w:val="44"/>
        </w:rPr>
        <w:t>天津经济技术开发区国有资产监督管理局</w:t>
      </w:r>
      <w:r w:rsidR="00A9345C">
        <w:rPr>
          <w:rFonts w:ascii="方正小标宋简体" w:eastAsia="方正小标宋简体" w:hAnsi="方正小标宋简体" w:cs="方正小标宋简体" w:hint="eastAsia"/>
          <w:sz w:val="44"/>
          <w:szCs w:val="44"/>
        </w:rPr>
        <w:t>2022</w:t>
      </w:r>
      <w:r w:rsidR="00457769">
        <w:rPr>
          <w:rFonts w:ascii="方正小标宋简体" w:eastAsia="方正小标宋简体" w:hAnsi="方正小标宋简体" w:cs="方正小标宋简体" w:hint="eastAsia"/>
          <w:sz w:val="44"/>
          <w:szCs w:val="44"/>
        </w:rPr>
        <w:t>年</w:t>
      </w:r>
      <w:r w:rsidR="00A9345C">
        <w:rPr>
          <w:rFonts w:ascii="方正小标宋简体" w:eastAsia="方正小标宋简体" w:hAnsi="方正小标宋简体" w:cs="方正小标宋简体" w:hint="eastAsia"/>
          <w:sz w:val="44"/>
          <w:szCs w:val="44"/>
        </w:rPr>
        <w:t>预算编制说明</w:t>
      </w:r>
    </w:p>
    <w:p w:rsidR="00A820CB" w:rsidRDefault="00A820CB" w:rsidP="00341F90">
      <w:pPr>
        <w:spacing w:line="660" w:lineRule="exact"/>
        <w:rPr>
          <w:rFonts w:ascii="方正小标宋简体" w:eastAsia="方正小标宋简体" w:hAnsi="方正小标宋简体" w:cs="方正小标宋简体"/>
          <w:sz w:val="44"/>
          <w:szCs w:val="44"/>
        </w:rPr>
      </w:pPr>
    </w:p>
    <w:p w:rsidR="00A820CB" w:rsidRDefault="00A820CB" w:rsidP="00341F90">
      <w:pPr>
        <w:spacing w:line="660" w:lineRule="exact"/>
        <w:ind w:firstLineChars="200" w:firstLine="640"/>
        <w:rPr>
          <w:rFonts w:ascii="黑体" w:eastAsia="黑体" w:hAnsi="黑体" w:cs="黑体"/>
          <w:sz w:val="32"/>
          <w:szCs w:val="32"/>
        </w:rPr>
      </w:pPr>
      <w:r w:rsidRPr="00A820CB">
        <w:rPr>
          <w:rFonts w:ascii="黑体" w:eastAsia="黑体" w:hAnsi="黑体" w:cs="黑体" w:hint="eastAsia"/>
          <w:sz w:val="32"/>
          <w:szCs w:val="32"/>
        </w:rPr>
        <w:t>一、</w:t>
      </w:r>
      <w:r w:rsidR="00A9345C">
        <w:rPr>
          <w:rFonts w:ascii="黑体" w:eastAsia="黑体" w:hAnsi="黑体" w:cs="黑体" w:hint="eastAsia"/>
          <w:sz w:val="32"/>
          <w:szCs w:val="32"/>
        </w:rPr>
        <w:t>主要职责</w:t>
      </w:r>
    </w:p>
    <w:p w:rsidR="00A820CB" w:rsidRPr="00A820CB" w:rsidRDefault="00A820CB" w:rsidP="00341F90">
      <w:pPr>
        <w:spacing w:line="660" w:lineRule="exact"/>
        <w:ind w:firstLineChars="200" w:firstLine="600"/>
        <w:rPr>
          <w:rFonts w:ascii="黑体" w:eastAsia="黑体" w:hAnsi="黑体" w:cs="黑体"/>
          <w:sz w:val="32"/>
          <w:szCs w:val="32"/>
        </w:rPr>
      </w:pPr>
      <w:r>
        <w:rPr>
          <w:rFonts w:ascii="仿宋_GB2312" w:eastAsia="仿宋_GB2312" w:hAnsi="Times New Roman" w:cs="仿宋_GB2312" w:hint="eastAsia"/>
          <w:sz w:val="30"/>
          <w:szCs w:val="30"/>
          <w:lang w:val="zh-CN"/>
        </w:rPr>
        <w:t>（一）</w:t>
      </w:r>
      <w:r w:rsidRPr="008D5A86">
        <w:rPr>
          <w:rFonts w:eastAsia="仿宋_GB2312" w:hint="eastAsia"/>
          <w:sz w:val="30"/>
          <w:szCs w:val="30"/>
        </w:rPr>
        <w:t>根据管委会授权，依照有关法律、法规履行出资人职责，监督管委会出资的经营性国有资产和部分非经营性国有资产，加强国有资产的管理工作。科学界定国有资产出资人监管的边界，专司国有资产监管，不干预企业自主经营权。以提高国有资本效率、增强国有企业活力为中心，明确监管重点，精简监管事项，优化部门职能，改进监管方式，全面加强党的建设，进一步提高监管的科学性、针对性和有效性，加快实现以管资本为主的职能转变。</w:t>
      </w:r>
    </w:p>
    <w:p w:rsidR="00A820CB" w:rsidRDefault="00A820CB" w:rsidP="00341F90">
      <w:pPr>
        <w:pStyle w:val="a7"/>
        <w:spacing w:line="660" w:lineRule="exact"/>
        <w:ind w:firstLine="600"/>
        <w:rPr>
          <w:rFonts w:eastAsia="仿宋_GB2312"/>
          <w:sz w:val="30"/>
          <w:szCs w:val="30"/>
        </w:rPr>
      </w:pPr>
      <w:r>
        <w:rPr>
          <w:rFonts w:eastAsia="仿宋_GB2312" w:hint="eastAsia"/>
          <w:sz w:val="30"/>
          <w:szCs w:val="30"/>
        </w:rPr>
        <w:t>（二）</w:t>
      </w:r>
      <w:r w:rsidRPr="008D5A86">
        <w:rPr>
          <w:rFonts w:eastAsia="仿宋_GB2312" w:hint="eastAsia"/>
          <w:sz w:val="30"/>
          <w:szCs w:val="30"/>
        </w:rPr>
        <w:t>加强指导推进国有企业改革和重组，推进国有企业的现代企业制度建设，完善公司治理结构，深化国有企业内部政策，调整国有经济布局，优化国有资产配置。</w:t>
      </w:r>
    </w:p>
    <w:p w:rsidR="00A820CB" w:rsidRPr="008D5A86" w:rsidRDefault="00A820CB" w:rsidP="00341F90">
      <w:pPr>
        <w:pStyle w:val="a7"/>
        <w:spacing w:line="660" w:lineRule="exact"/>
        <w:ind w:firstLine="600"/>
        <w:rPr>
          <w:rFonts w:eastAsia="仿宋_GB2312"/>
          <w:sz w:val="30"/>
          <w:szCs w:val="30"/>
        </w:rPr>
      </w:pPr>
      <w:r>
        <w:rPr>
          <w:rFonts w:ascii="仿宋_GB2312" w:eastAsia="仿宋_GB2312" w:hAnsi="Times New Roman" w:cs="仿宋_GB2312" w:hint="eastAsia"/>
          <w:sz w:val="30"/>
          <w:szCs w:val="30"/>
        </w:rPr>
        <w:t>（三）</w:t>
      </w:r>
      <w:r w:rsidRPr="008D5A86">
        <w:rPr>
          <w:rFonts w:eastAsia="仿宋_GB2312" w:hint="eastAsia"/>
          <w:sz w:val="30"/>
          <w:szCs w:val="30"/>
        </w:rPr>
        <w:t>承担监督所监管企业国有资产保值增值的责任。建立和完善国有资产保值增值指标体系，制定考核标准，通过统计和稽核对所监管企业国有资产保值增值情况进行监管；负责所监管企业工</w:t>
      </w:r>
      <w:r w:rsidRPr="00043CE4">
        <w:rPr>
          <w:rFonts w:ascii="等线" w:eastAsia="仿宋_GB2312" w:hAnsi="等线" w:hint="eastAsia"/>
          <w:sz w:val="30"/>
          <w:szCs w:val="30"/>
        </w:rPr>
        <w:t>资分配管理工作、制定所监管企业负责人收入分配政策并组织实施。</w:t>
      </w:r>
    </w:p>
    <w:p w:rsidR="00A820CB" w:rsidRDefault="00A820CB" w:rsidP="00341F90">
      <w:pPr>
        <w:spacing w:line="660" w:lineRule="exact"/>
        <w:ind w:firstLine="600"/>
        <w:rPr>
          <w:rFonts w:ascii="等线" w:eastAsia="仿宋_GB2312"/>
          <w:sz w:val="30"/>
          <w:szCs w:val="30"/>
        </w:rPr>
      </w:pPr>
      <w:r>
        <w:rPr>
          <w:rFonts w:ascii="仿宋_GB2312" w:eastAsia="仿宋_GB2312" w:hAnsi="Times New Roman" w:cs="仿宋_GB2312" w:hint="eastAsia"/>
          <w:sz w:val="30"/>
          <w:szCs w:val="30"/>
        </w:rPr>
        <w:lastRenderedPageBreak/>
        <w:t>（四）</w:t>
      </w:r>
      <w:r w:rsidRPr="00043CE4">
        <w:rPr>
          <w:rFonts w:ascii="等线" w:eastAsia="仿宋_GB2312" w:hint="eastAsia"/>
          <w:sz w:val="30"/>
          <w:szCs w:val="30"/>
        </w:rPr>
        <w:t>指导、督促所监管企业人力资源发展和人才队伍建设，按照干部管理权限，通过法定程序对所监管企业负责人实施考核并根据经营业绩进行奖惩，建立健全符合社会主义市场经济体制和现代企业制度要求的选人、用人机制，完善经营者激励和约束制度。负责局机关人才队伍建设</w:t>
      </w:r>
      <w:r>
        <w:rPr>
          <w:rFonts w:ascii="等线" w:eastAsia="仿宋_GB2312" w:hint="eastAsia"/>
          <w:sz w:val="30"/>
          <w:szCs w:val="30"/>
        </w:rPr>
        <w:t>。</w:t>
      </w:r>
    </w:p>
    <w:p w:rsidR="00A820CB" w:rsidRDefault="00A820CB" w:rsidP="00341F90">
      <w:pPr>
        <w:spacing w:line="660" w:lineRule="exact"/>
        <w:ind w:firstLine="600"/>
        <w:rPr>
          <w:rFonts w:ascii="等线" w:eastAsia="仿宋_GB2312"/>
          <w:sz w:val="30"/>
          <w:szCs w:val="30"/>
        </w:rPr>
      </w:pPr>
      <w:r>
        <w:rPr>
          <w:rFonts w:ascii="等线" w:eastAsia="仿宋_GB2312" w:hint="eastAsia"/>
          <w:sz w:val="30"/>
          <w:szCs w:val="30"/>
        </w:rPr>
        <w:t>（五）</w:t>
      </w:r>
      <w:r w:rsidRPr="00043CE4">
        <w:rPr>
          <w:rFonts w:ascii="等线" w:eastAsia="仿宋_GB2312" w:hint="eastAsia"/>
          <w:sz w:val="30"/>
          <w:szCs w:val="30"/>
        </w:rPr>
        <w:t>依法对所监管企业的发展规划、重大投融资、改革重组和产权变动等重大事项履行出资人职责</w:t>
      </w:r>
      <w:r>
        <w:rPr>
          <w:rFonts w:ascii="等线" w:eastAsia="仿宋_GB2312" w:hint="eastAsia"/>
          <w:sz w:val="30"/>
          <w:szCs w:val="30"/>
        </w:rPr>
        <w:t>。</w:t>
      </w:r>
    </w:p>
    <w:p w:rsidR="00A820CB" w:rsidRPr="00043CE4" w:rsidRDefault="00A820CB" w:rsidP="00341F90">
      <w:pPr>
        <w:spacing w:line="660" w:lineRule="exact"/>
        <w:ind w:firstLine="600"/>
        <w:rPr>
          <w:rFonts w:ascii="等线" w:eastAsia="仿宋_GB2312"/>
          <w:sz w:val="30"/>
          <w:szCs w:val="30"/>
        </w:rPr>
      </w:pPr>
      <w:r>
        <w:rPr>
          <w:rFonts w:ascii="等线" w:eastAsia="仿宋_GB2312" w:hint="eastAsia"/>
          <w:sz w:val="30"/>
          <w:szCs w:val="30"/>
        </w:rPr>
        <w:t>（六）</w:t>
      </w:r>
      <w:r w:rsidRPr="00043CE4">
        <w:rPr>
          <w:rFonts w:ascii="等线" w:eastAsia="仿宋_GB2312" w:hint="eastAsia"/>
          <w:sz w:val="30"/>
          <w:szCs w:val="30"/>
        </w:rPr>
        <w:t>按照出资人职责，负责督促检查所监管企业贯彻落实国家安全生产方针、政策及法律、法规、标准等工作</w:t>
      </w:r>
      <w:r>
        <w:rPr>
          <w:rFonts w:ascii="等线" w:eastAsia="仿宋_GB2312" w:hint="eastAsia"/>
          <w:sz w:val="30"/>
          <w:szCs w:val="30"/>
        </w:rPr>
        <w:t>。</w:t>
      </w:r>
    </w:p>
    <w:p w:rsidR="00A820CB" w:rsidRDefault="00A820CB" w:rsidP="00341F90">
      <w:pPr>
        <w:spacing w:line="660" w:lineRule="exact"/>
        <w:ind w:firstLine="600"/>
        <w:rPr>
          <w:rFonts w:ascii="等线" w:eastAsia="仿宋_GB2312"/>
          <w:sz w:val="30"/>
          <w:szCs w:val="30"/>
        </w:rPr>
      </w:pPr>
      <w:r>
        <w:rPr>
          <w:rFonts w:ascii="等线" w:eastAsia="仿宋_GB2312" w:hint="eastAsia"/>
          <w:sz w:val="30"/>
          <w:szCs w:val="30"/>
        </w:rPr>
        <w:t>（七）</w:t>
      </w:r>
      <w:r w:rsidRPr="00043CE4">
        <w:rPr>
          <w:rFonts w:ascii="等线" w:eastAsia="仿宋_GB2312" w:hint="eastAsia"/>
          <w:sz w:val="30"/>
          <w:szCs w:val="30"/>
        </w:rPr>
        <w:t>负责组织所监管企业上交国有资本收益，参与制定国有资本经营预算有关管理制度和办法，按照有关规定提出所监管企业国有资本经营预算建议草案，组织和监督所监管企业国有资本经营预决算的执行</w:t>
      </w:r>
      <w:r>
        <w:rPr>
          <w:rFonts w:ascii="等线" w:eastAsia="仿宋_GB2312" w:hint="eastAsia"/>
          <w:sz w:val="30"/>
          <w:szCs w:val="30"/>
        </w:rPr>
        <w:t>。</w:t>
      </w:r>
    </w:p>
    <w:p w:rsidR="00A820CB" w:rsidRDefault="00A820CB" w:rsidP="00341F90">
      <w:pPr>
        <w:spacing w:line="660" w:lineRule="exact"/>
        <w:ind w:firstLine="600"/>
        <w:rPr>
          <w:rFonts w:ascii="等线" w:eastAsia="仿宋_GB2312"/>
          <w:sz w:val="30"/>
          <w:szCs w:val="30"/>
        </w:rPr>
      </w:pPr>
      <w:r>
        <w:rPr>
          <w:rFonts w:ascii="等线" w:eastAsia="仿宋_GB2312" w:hint="eastAsia"/>
          <w:sz w:val="30"/>
          <w:szCs w:val="30"/>
        </w:rPr>
        <w:t>（八）</w:t>
      </w:r>
      <w:r w:rsidRPr="00043CE4">
        <w:rPr>
          <w:rFonts w:ascii="等线" w:eastAsia="仿宋_GB2312" w:hint="eastAsia"/>
          <w:sz w:val="30"/>
          <w:szCs w:val="30"/>
        </w:rPr>
        <w:t>根据有关规定，规范企业国有产权交易</w:t>
      </w:r>
      <w:r>
        <w:rPr>
          <w:rFonts w:ascii="等线" w:eastAsia="仿宋_GB2312" w:hint="eastAsia"/>
          <w:sz w:val="30"/>
          <w:szCs w:val="30"/>
        </w:rPr>
        <w:t>。</w:t>
      </w:r>
    </w:p>
    <w:p w:rsidR="00A820CB" w:rsidRDefault="00A820CB" w:rsidP="00341F90">
      <w:pPr>
        <w:spacing w:line="660" w:lineRule="exact"/>
        <w:ind w:firstLine="600"/>
        <w:rPr>
          <w:rFonts w:ascii="等线" w:eastAsia="仿宋_GB2312"/>
          <w:sz w:val="30"/>
          <w:szCs w:val="30"/>
        </w:rPr>
      </w:pPr>
      <w:r>
        <w:rPr>
          <w:rFonts w:ascii="等线" w:eastAsia="仿宋_GB2312" w:hint="eastAsia"/>
          <w:sz w:val="30"/>
          <w:szCs w:val="30"/>
        </w:rPr>
        <w:t>（九）</w:t>
      </w:r>
      <w:r w:rsidRPr="00043CE4">
        <w:rPr>
          <w:rFonts w:ascii="等线" w:eastAsia="仿宋_GB2312" w:hint="eastAsia"/>
          <w:sz w:val="30"/>
          <w:szCs w:val="30"/>
        </w:rPr>
        <w:t>按照有关规定，代表管委会向所监管企业派出股东代表、董事，指导国有企业董事会建设工作</w:t>
      </w:r>
      <w:r>
        <w:rPr>
          <w:rFonts w:ascii="等线" w:eastAsia="仿宋_GB2312" w:hint="eastAsia"/>
          <w:sz w:val="30"/>
          <w:szCs w:val="30"/>
        </w:rPr>
        <w:t>。</w:t>
      </w:r>
    </w:p>
    <w:p w:rsidR="00A820CB" w:rsidRDefault="00A820CB" w:rsidP="00341F90">
      <w:pPr>
        <w:spacing w:line="660" w:lineRule="exact"/>
        <w:ind w:firstLine="600"/>
        <w:rPr>
          <w:rFonts w:ascii="等线" w:eastAsia="仿宋_GB2312"/>
          <w:sz w:val="30"/>
          <w:szCs w:val="30"/>
        </w:rPr>
      </w:pPr>
      <w:r>
        <w:rPr>
          <w:rFonts w:ascii="等线" w:eastAsia="仿宋_GB2312" w:hint="eastAsia"/>
          <w:sz w:val="30"/>
          <w:szCs w:val="30"/>
        </w:rPr>
        <w:t>（十）</w:t>
      </w:r>
      <w:r w:rsidRPr="00043CE4">
        <w:rPr>
          <w:rFonts w:ascii="等线" w:eastAsia="仿宋_GB2312" w:hint="eastAsia"/>
          <w:sz w:val="30"/>
          <w:szCs w:val="30"/>
        </w:rPr>
        <w:t>负责企业国有资产基础管理，起草企业国有资产管理的政策、制度</w:t>
      </w:r>
      <w:r>
        <w:rPr>
          <w:rFonts w:ascii="等线" w:eastAsia="仿宋_GB2312" w:hint="eastAsia"/>
          <w:sz w:val="30"/>
          <w:szCs w:val="30"/>
        </w:rPr>
        <w:t>。</w:t>
      </w:r>
    </w:p>
    <w:p w:rsidR="00A820CB" w:rsidRDefault="00A820CB" w:rsidP="00341F90">
      <w:pPr>
        <w:spacing w:line="660" w:lineRule="exact"/>
        <w:ind w:firstLine="600"/>
        <w:rPr>
          <w:rFonts w:ascii="等线" w:eastAsia="仿宋_GB2312"/>
          <w:sz w:val="30"/>
          <w:szCs w:val="30"/>
        </w:rPr>
      </w:pPr>
      <w:r>
        <w:rPr>
          <w:rFonts w:ascii="等线" w:eastAsia="仿宋_GB2312" w:hint="eastAsia"/>
          <w:sz w:val="30"/>
          <w:szCs w:val="30"/>
        </w:rPr>
        <w:t>（十一）</w:t>
      </w:r>
      <w:r w:rsidRPr="00043CE4">
        <w:rPr>
          <w:rFonts w:ascii="等线" w:eastAsia="仿宋_GB2312" w:hint="eastAsia"/>
          <w:sz w:val="30"/>
          <w:szCs w:val="30"/>
        </w:rPr>
        <w:t>强化国有资产经营财务监督和风险控制职责，进一步完善所监管企业经营业绩考核制度，促进企业履行社会责任</w:t>
      </w:r>
      <w:r>
        <w:rPr>
          <w:rFonts w:ascii="等线" w:eastAsia="仿宋_GB2312" w:hint="eastAsia"/>
          <w:sz w:val="30"/>
          <w:szCs w:val="30"/>
        </w:rPr>
        <w:t>。</w:t>
      </w:r>
    </w:p>
    <w:p w:rsidR="00A820CB" w:rsidRDefault="00A820CB" w:rsidP="00341F90">
      <w:pPr>
        <w:spacing w:line="660" w:lineRule="exact"/>
        <w:ind w:firstLine="600"/>
        <w:rPr>
          <w:rFonts w:ascii="仿宋_GB2312" w:eastAsia="仿宋_GB2312" w:hAnsi="Times New Roman" w:cs="仿宋_GB2312"/>
          <w:sz w:val="30"/>
          <w:szCs w:val="30"/>
        </w:rPr>
      </w:pPr>
      <w:r>
        <w:rPr>
          <w:rFonts w:ascii="仿宋_GB2312" w:eastAsia="仿宋_GB2312" w:hAnsi="Times New Roman" w:cs="仿宋_GB2312" w:hint="eastAsia"/>
          <w:sz w:val="30"/>
          <w:szCs w:val="30"/>
        </w:rPr>
        <w:t>（十二）</w:t>
      </w:r>
      <w:r w:rsidRPr="00043CE4">
        <w:rPr>
          <w:rFonts w:ascii="等线" w:eastAsia="仿宋_GB2312" w:hint="eastAsia"/>
          <w:sz w:val="30"/>
          <w:szCs w:val="30"/>
        </w:rPr>
        <w:t>负责局机关对外合作与交流工作。指导、督促所监</w:t>
      </w:r>
      <w:r w:rsidRPr="00043CE4">
        <w:rPr>
          <w:rFonts w:ascii="等线" w:eastAsia="仿宋_GB2312" w:hint="eastAsia"/>
          <w:sz w:val="30"/>
          <w:szCs w:val="30"/>
        </w:rPr>
        <w:lastRenderedPageBreak/>
        <w:t>管企业对外合作与交流工作</w:t>
      </w:r>
      <w:r>
        <w:rPr>
          <w:rFonts w:ascii="等线" w:eastAsia="仿宋_GB2312" w:hint="eastAsia"/>
          <w:sz w:val="30"/>
          <w:szCs w:val="30"/>
        </w:rPr>
        <w:t>。</w:t>
      </w:r>
    </w:p>
    <w:p w:rsidR="00A820CB" w:rsidRDefault="00A820CB" w:rsidP="00341F90">
      <w:pPr>
        <w:spacing w:line="660" w:lineRule="exact"/>
        <w:ind w:firstLine="600"/>
        <w:rPr>
          <w:rFonts w:ascii="仿宋_GB2312" w:eastAsia="仿宋_GB2312" w:hAnsi="Times New Roman" w:cs="仿宋_GB2312"/>
          <w:sz w:val="30"/>
          <w:szCs w:val="30"/>
        </w:rPr>
      </w:pPr>
      <w:r>
        <w:rPr>
          <w:rFonts w:ascii="仿宋_GB2312" w:eastAsia="仿宋_GB2312" w:hAnsi="Times New Roman" w:cs="仿宋_GB2312" w:hint="eastAsia"/>
          <w:sz w:val="30"/>
          <w:szCs w:val="30"/>
        </w:rPr>
        <w:t>（十三）</w:t>
      </w:r>
      <w:r w:rsidRPr="00043CE4">
        <w:rPr>
          <w:rFonts w:ascii="等线" w:eastAsia="仿宋_GB2312" w:hint="eastAsia"/>
          <w:sz w:val="30"/>
          <w:szCs w:val="30"/>
        </w:rPr>
        <w:t>负责本领域安全生产管理工作</w:t>
      </w:r>
      <w:r>
        <w:rPr>
          <w:rFonts w:ascii="等线" w:eastAsia="仿宋_GB2312" w:hint="eastAsia"/>
          <w:sz w:val="30"/>
          <w:szCs w:val="30"/>
        </w:rPr>
        <w:t>。</w:t>
      </w:r>
    </w:p>
    <w:p w:rsidR="00A820CB" w:rsidRDefault="00A820CB" w:rsidP="00341F90">
      <w:pPr>
        <w:spacing w:line="660" w:lineRule="exact"/>
        <w:ind w:firstLine="600"/>
        <w:rPr>
          <w:rFonts w:ascii="仿宋_GB2312" w:eastAsia="仿宋_GB2312" w:hAnsi="Times New Roman" w:cs="仿宋_GB2312"/>
          <w:sz w:val="30"/>
          <w:szCs w:val="30"/>
        </w:rPr>
      </w:pPr>
      <w:r>
        <w:rPr>
          <w:rFonts w:ascii="仿宋_GB2312" w:eastAsia="仿宋_GB2312" w:hAnsi="Times New Roman" w:cs="仿宋_GB2312" w:hint="eastAsia"/>
          <w:sz w:val="30"/>
          <w:szCs w:val="30"/>
        </w:rPr>
        <w:t>（十四）</w:t>
      </w:r>
      <w:r w:rsidRPr="00043CE4">
        <w:rPr>
          <w:rFonts w:ascii="等线" w:eastAsia="仿宋_GB2312" w:hint="eastAsia"/>
          <w:sz w:val="30"/>
          <w:szCs w:val="30"/>
        </w:rPr>
        <w:t>贯彻落实本部门全面从严治党主体责任，严格落实基层党建工作任务，发挥党组织战斗堡垒作用和党员先锋模范作用</w:t>
      </w:r>
      <w:r>
        <w:rPr>
          <w:rFonts w:ascii="等线" w:eastAsia="仿宋_GB2312" w:hint="eastAsia"/>
          <w:sz w:val="30"/>
          <w:szCs w:val="30"/>
        </w:rPr>
        <w:t>。</w:t>
      </w:r>
    </w:p>
    <w:p w:rsidR="00A820CB" w:rsidRDefault="00A820CB" w:rsidP="00341F90">
      <w:pPr>
        <w:spacing w:line="660" w:lineRule="exact"/>
        <w:ind w:firstLine="600"/>
        <w:rPr>
          <w:rFonts w:ascii="仿宋_GB2312" w:eastAsia="仿宋_GB2312" w:hAnsi="Times New Roman" w:cs="仿宋_GB2312"/>
          <w:sz w:val="30"/>
          <w:szCs w:val="30"/>
        </w:rPr>
      </w:pPr>
      <w:r>
        <w:rPr>
          <w:rFonts w:ascii="仿宋_GB2312" w:eastAsia="仿宋_GB2312" w:hAnsi="Times New Roman" w:cs="仿宋_GB2312" w:hint="eastAsia"/>
          <w:sz w:val="30"/>
          <w:szCs w:val="30"/>
        </w:rPr>
        <w:t>（十五）</w:t>
      </w:r>
      <w:r w:rsidRPr="00043CE4">
        <w:rPr>
          <w:rFonts w:ascii="等线" w:eastAsia="仿宋_GB2312" w:hint="eastAsia"/>
          <w:sz w:val="30"/>
          <w:szCs w:val="30"/>
        </w:rPr>
        <w:t>承办党委、管委会交办的其他事项</w:t>
      </w:r>
      <w:r>
        <w:rPr>
          <w:rFonts w:ascii="等线" w:eastAsia="仿宋_GB2312" w:hint="eastAsia"/>
          <w:sz w:val="30"/>
          <w:szCs w:val="30"/>
        </w:rPr>
        <w:t>。</w:t>
      </w:r>
    </w:p>
    <w:p w:rsidR="00A820CB" w:rsidRDefault="00A820CB" w:rsidP="00341F90">
      <w:pPr>
        <w:spacing w:line="660" w:lineRule="exact"/>
        <w:ind w:firstLine="600"/>
        <w:rPr>
          <w:rFonts w:ascii="黑体" w:eastAsia="黑体" w:hAnsi="黑体" w:cs="黑体"/>
          <w:sz w:val="32"/>
          <w:szCs w:val="32"/>
        </w:rPr>
      </w:pPr>
      <w:r w:rsidRPr="00A820CB">
        <w:rPr>
          <w:rFonts w:ascii="黑体" w:eastAsia="黑体" w:hAnsi="黑体" w:cs="黑体" w:hint="eastAsia"/>
          <w:sz w:val="32"/>
          <w:szCs w:val="32"/>
        </w:rPr>
        <w:t>二、</w:t>
      </w:r>
      <w:r w:rsidR="00A9345C">
        <w:rPr>
          <w:rFonts w:ascii="黑体" w:eastAsia="黑体" w:hAnsi="黑体" w:cs="黑体" w:hint="eastAsia"/>
          <w:sz w:val="32"/>
          <w:szCs w:val="32"/>
        </w:rPr>
        <w:t>机构设置情况</w:t>
      </w:r>
    </w:p>
    <w:p w:rsidR="00A820CB" w:rsidRPr="0027635F" w:rsidRDefault="00A820CB" w:rsidP="00341F90">
      <w:pPr>
        <w:spacing w:line="660" w:lineRule="exact"/>
        <w:ind w:firstLine="600"/>
        <w:rPr>
          <w:rFonts w:ascii="仿宋_GB2312" w:eastAsia="仿宋_GB2312" w:hAnsi="Times New Roman" w:cs="仿宋_GB2312"/>
          <w:sz w:val="30"/>
          <w:szCs w:val="30"/>
          <w:lang w:val="zh-CN"/>
        </w:rPr>
      </w:pPr>
      <w:r w:rsidRPr="0027635F">
        <w:rPr>
          <w:rFonts w:ascii="仿宋_GB2312" w:eastAsia="仿宋_GB2312" w:hAnsi="Times New Roman" w:cs="仿宋_GB2312" w:hint="eastAsia"/>
          <w:sz w:val="30"/>
          <w:szCs w:val="30"/>
          <w:lang w:val="zh-CN"/>
        </w:rPr>
        <w:t>天津市经济技术开发区国有资产监督管理局内设6个职能科室。</w:t>
      </w:r>
    </w:p>
    <w:p w:rsidR="00297132" w:rsidRDefault="00297132" w:rsidP="00341F90">
      <w:pPr>
        <w:spacing w:line="660" w:lineRule="exact"/>
        <w:ind w:firstLine="600"/>
        <w:rPr>
          <w:rFonts w:ascii="黑体" w:eastAsia="黑体" w:hAnsi="黑体" w:cs="黑体"/>
          <w:sz w:val="32"/>
          <w:szCs w:val="32"/>
        </w:rPr>
      </w:pPr>
      <w:r>
        <w:rPr>
          <w:rFonts w:ascii="黑体" w:eastAsia="黑体" w:hAnsi="黑体" w:cs="黑体" w:hint="eastAsia"/>
          <w:sz w:val="32"/>
          <w:szCs w:val="32"/>
        </w:rPr>
        <w:t>三、</w:t>
      </w:r>
      <w:r w:rsidR="00A9345C" w:rsidRPr="00297132">
        <w:rPr>
          <w:rFonts w:ascii="黑体" w:eastAsia="黑体" w:hAnsi="黑体" w:cs="黑体" w:hint="eastAsia"/>
          <w:sz w:val="32"/>
          <w:szCs w:val="32"/>
        </w:rPr>
        <w:t>预算草案编制情况</w:t>
      </w:r>
    </w:p>
    <w:p w:rsidR="00297132" w:rsidRDefault="00297132" w:rsidP="00341F90">
      <w:pPr>
        <w:spacing w:line="660" w:lineRule="exact"/>
        <w:ind w:firstLine="600"/>
        <w:rPr>
          <w:rFonts w:ascii="楷体_GB2312" w:eastAsia="楷体_GB2312" w:hAnsi="楷体_GB2312" w:cs="楷体_GB2312"/>
          <w:b/>
          <w:bCs/>
          <w:sz w:val="32"/>
          <w:szCs w:val="32"/>
        </w:rPr>
      </w:pPr>
      <w:r w:rsidRPr="00297132">
        <w:rPr>
          <w:rFonts w:ascii="楷体_GB2312" w:eastAsia="楷体_GB2312" w:hAnsi="楷体_GB2312" w:cs="楷体_GB2312" w:hint="eastAsia"/>
          <w:b/>
          <w:bCs/>
          <w:sz w:val="32"/>
          <w:szCs w:val="32"/>
        </w:rPr>
        <w:t>（一）</w:t>
      </w:r>
      <w:r w:rsidR="00A9345C">
        <w:rPr>
          <w:rFonts w:ascii="楷体_GB2312" w:eastAsia="楷体_GB2312" w:hAnsi="楷体_GB2312" w:cs="楷体_GB2312" w:hint="eastAsia"/>
          <w:b/>
          <w:bCs/>
          <w:sz w:val="32"/>
          <w:szCs w:val="32"/>
        </w:rPr>
        <w:t>收入预算情况说明</w:t>
      </w:r>
    </w:p>
    <w:p w:rsidR="00297132" w:rsidRPr="0027635F" w:rsidRDefault="00297132" w:rsidP="00341F90">
      <w:pPr>
        <w:spacing w:line="660" w:lineRule="exact"/>
        <w:ind w:firstLineChars="200" w:firstLine="600"/>
        <w:rPr>
          <w:rFonts w:ascii="仿宋_GB2312" w:eastAsia="仿宋_GB2312" w:hAnsi="Times New Roman" w:cs="仿宋_GB2312"/>
          <w:sz w:val="30"/>
          <w:szCs w:val="30"/>
          <w:lang w:val="zh-CN"/>
        </w:rPr>
      </w:pPr>
      <w:r w:rsidRPr="0027635F">
        <w:rPr>
          <w:rFonts w:ascii="仿宋_GB2312" w:eastAsia="仿宋_GB2312" w:hAnsi="Times New Roman" w:cs="仿宋_GB2312"/>
          <w:sz w:val="30"/>
          <w:szCs w:val="30"/>
          <w:lang w:val="zh-CN"/>
        </w:rPr>
        <w:t>部门收入预算216,579万元，与20</w:t>
      </w:r>
      <w:r w:rsidRPr="0027635F">
        <w:rPr>
          <w:rFonts w:ascii="仿宋_GB2312" w:eastAsia="仿宋_GB2312" w:hAnsi="Times New Roman" w:cs="仿宋_GB2312" w:hint="eastAsia"/>
          <w:sz w:val="30"/>
          <w:szCs w:val="30"/>
          <w:lang w:val="zh-CN"/>
        </w:rPr>
        <w:t>2</w:t>
      </w:r>
      <w:r w:rsidRPr="0027635F">
        <w:rPr>
          <w:rFonts w:ascii="仿宋_GB2312" w:eastAsia="仿宋_GB2312" w:hAnsi="Times New Roman" w:cs="仿宋_GB2312"/>
          <w:sz w:val="30"/>
          <w:szCs w:val="30"/>
          <w:lang w:val="zh-CN"/>
        </w:rPr>
        <w:t>1年预算相比</w:t>
      </w:r>
      <w:r w:rsidRPr="0027635F">
        <w:rPr>
          <w:rFonts w:ascii="仿宋_GB2312" w:eastAsia="仿宋_GB2312" w:hAnsi="Times New Roman" w:cs="仿宋_GB2312" w:hint="eastAsia"/>
          <w:sz w:val="30"/>
          <w:szCs w:val="30"/>
          <w:lang w:val="zh-CN"/>
        </w:rPr>
        <w:t>增加</w:t>
      </w:r>
      <w:r w:rsidRPr="0027635F">
        <w:rPr>
          <w:rFonts w:ascii="仿宋_GB2312" w:eastAsia="仿宋_GB2312" w:hAnsi="Times New Roman" w:cs="仿宋_GB2312"/>
          <w:sz w:val="30"/>
          <w:szCs w:val="30"/>
          <w:lang w:val="zh-CN"/>
        </w:rPr>
        <w:t>215</w:t>
      </w:r>
      <w:r w:rsidRPr="0027635F">
        <w:rPr>
          <w:rFonts w:ascii="仿宋_GB2312" w:eastAsia="仿宋_GB2312" w:hAnsi="Times New Roman" w:cs="仿宋_GB2312" w:hint="eastAsia"/>
          <w:sz w:val="30"/>
          <w:szCs w:val="30"/>
          <w:lang w:val="zh-CN"/>
        </w:rPr>
        <w:t>,</w:t>
      </w:r>
      <w:r w:rsidRPr="0027635F">
        <w:rPr>
          <w:rFonts w:ascii="仿宋_GB2312" w:eastAsia="仿宋_GB2312" w:hAnsi="Times New Roman" w:cs="仿宋_GB2312"/>
          <w:sz w:val="30"/>
          <w:szCs w:val="30"/>
          <w:lang w:val="zh-CN"/>
        </w:rPr>
        <w:t>516.16万元。其中，本年收入合计</w:t>
      </w:r>
      <w:r w:rsidR="006A1D1C" w:rsidRPr="0027635F">
        <w:rPr>
          <w:rFonts w:ascii="仿宋_GB2312" w:eastAsia="仿宋_GB2312" w:hAnsi="Times New Roman" w:cs="仿宋_GB2312"/>
          <w:sz w:val="30"/>
          <w:szCs w:val="30"/>
          <w:lang w:val="zh-CN"/>
        </w:rPr>
        <w:t>216,579</w:t>
      </w:r>
      <w:r w:rsidRPr="0027635F">
        <w:rPr>
          <w:rFonts w:ascii="仿宋_GB2312" w:eastAsia="仿宋_GB2312" w:hAnsi="Times New Roman" w:cs="仿宋_GB2312"/>
          <w:sz w:val="30"/>
          <w:szCs w:val="30"/>
          <w:lang w:val="zh-CN"/>
        </w:rPr>
        <w:t>万元，与20</w:t>
      </w:r>
      <w:r w:rsidRPr="0027635F">
        <w:rPr>
          <w:rFonts w:ascii="仿宋_GB2312" w:eastAsia="仿宋_GB2312" w:hAnsi="Times New Roman" w:cs="仿宋_GB2312" w:hint="eastAsia"/>
          <w:sz w:val="30"/>
          <w:szCs w:val="30"/>
          <w:lang w:val="zh-CN"/>
        </w:rPr>
        <w:t>2</w:t>
      </w:r>
      <w:r w:rsidR="006A1D1C" w:rsidRPr="0027635F">
        <w:rPr>
          <w:rFonts w:ascii="仿宋_GB2312" w:eastAsia="仿宋_GB2312" w:hAnsi="Times New Roman" w:cs="仿宋_GB2312"/>
          <w:sz w:val="30"/>
          <w:szCs w:val="30"/>
          <w:lang w:val="zh-CN"/>
        </w:rPr>
        <w:t>1</w:t>
      </w:r>
      <w:r w:rsidRPr="0027635F">
        <w:rPr>
          <w:rFonts w:ascii="仿宋_GB2312" w:eastAsia="仿宋_GB2312" w:hAnsi="Times New Roman" w:cs="仿宋_GB2312"/>
          <w:sz w:val="30"/>
          <w:szCs w:val="30"/>
          <w:lang w:val="zh-CN"/>
        </w:rPr>
        <w:t>年预算相比</w:t>
      </w:r>
      <w:r w:rsidR="006A1D1C" w:rsidRPr="0027635F">
        <w:rPr>
          <w:rFonts w:ascii="仿宋_GB2312" w:eastAsia="仿宋_GB2312" w:hAnsi="Times New Roman" w:cs="仿宋_GB2312" w:hint="eastAsia"/>
          <w:sz w:val="30"/>
          <w:szCs w:val="30"/>
          <w:lang w:val="zh-CN"/>
        </w:rPr>
        <w:t>增加</w:t>
      </w:r>
      <w:r w:rsidR="006A1D1C" w:rsidRPr="0027635F">
        <w:rPr>
          <w:rFonts w:ascii="仿宋_GB2312" w:eastAsia="仿宋_GB2312" w:hAnsi="Times New Roman" w:cs="仿宋_GB2312"/>
          <w:sz w:val="30"/>
          <w:szCs w:val="30"/>
          <w:lang w:val="zh-CN"/>
        </w:rPr>
        <w:t>215</w:t>
      </w:r>
      <w:r w:rsidR="006A1D1C" w:rsidRPr="0027635F">
        <w:rPr>
          <w:rFonts w:ascii="仿宋_GB2312" w:eastAsia="仿宋_GB2312" w:hAnsi="Times New Roman" w:cs="仿宋_GB2312" w:hint="eastAsia"/>
          <w:sz w:val="30"/>
          <w:szCs w:val="30"/>
          <w:lang w:val="zh-CN"/>
        </w:rPr>
        <w:t>,</w:t>
      </w:r>
      <w:r w:rsidR="006A1D1C" w:rsidRPr="0027635F">
        <w:rPr>
          <w:rFonts w:ascii="仿宋_GB2312" w:eastAsia="仿宋_GB2312" w:hAnsi="Times New Roman" w:cs="仿宋_GB2312"/>
          <w:sz w:val="30"/>
          <w:szCs w:val="30"/>
          <w:lang w:val="zh-CN"/>
        </w:rPr>
        <w:t>516.16</w:t>
      </w:r>
      <w:r w:rsidRPr="0027635F">
        <w:rPr>
          <w:rFonts w:ascii="仿宋_GB2312" w:eastAsia="仿宋_GB2312" w:hAnsi="Times New Roman" w:cs="仿宋_GB2312"/>
          <w:sz w:val="30"/>
          <w:szCs w:val="30"/>
          <w:lang w:val="zh-CN"/>
        </w:rPr>
        <w:t>万元，包括</w:t>
      </w:r>
      <w:r w:rsidR="006A1D1C" w:rsidRPr="0027635F">
        <w:rPr>
          <w:rFonts w:ascii="仿宋_GB2312" w:eastAsia="仿宋_GB2312" w:hAnsi="Times New Roman" w:cs="仿宋_GB2312"/>
          <w:sz w:val="30"/>
          <w:szCs w:val="30"/>
          <w:lang w:val="zh-CN"/>
        </w:rPr>
        <w:t>一般公共预算拨款收入179,779万元、政府性基金预算拨款收入0万元、国有资本经营预算拨款收入</w:t>
      </w:r>
      <w:r w:rsidR="006A1D1C" w:rsidRPr="0027635F">
        <w:rPr>
          <w:rFonts w:ascii="仿宋_GB2312" w:eastAsia="仿宋_GB2312" w:hAnsi="Times New Roman" w:cs="仿宋_GB2312" w:hint="eastAsia"/>
          <w:sz w:val="30"/>
          <w:szCs w:val="30"/>
          <w:lang w:val="zh-CN"/>
        </w:rPr>
        <w:t>3</w:t>
      </w:r>
      <w:r w:rsidR="006A1D1C" w:rsidRPr="0027635F">
        <w:rPr>
          <w:rFonts w:ascii="仿宋_GB2312" w:eastAsia="仿宋_GB2312" w:hAnsi="Times New Roman" w:cs="仿宋_GB2312"/>
          <w:sz w:val="30"/>
          <w:szCs w:val="30"/>
          <w:lang w:val="zh-CN"/>
        </w:rPr>
        <w:t>6,800万元、</w:t>
      </w:r>
      <w:r w:rsidR="006A1D1C" w:rsidRPr="0027635F">
        <w:rPr>
          <w:rFonts w:ascii="仿宋_GB2312" w:eastAsia="仿宋_GB2312" w:hAnsi="Times New Roman" w:cs="仿宋_GB2312" w:hint="eastAsia"/>
          <w:sz w:val="30"/>
          <w:szCs w:val="30"/>
          <w:lang w:val="zh-CN"/>
        </w:rPr>
        <w:t>财政专户管理资金收入</w:t>
      </w:r>
      <w:r w:rsidR="006A1D1C" w:rsidRPr="0027635F">
        <w:rPr>
          <w:rFonts w:ascii="仿宋_GB2312" w:eastAsia="仿宋_GB2312" w:hAnsi="Times New Roman" w:cs="仿宋_GB2312"/>
          <w:sz w:val="30"/>
          <w:szCs w:val="30"/>
          <w:lang w:val="zh-CN"/>
        </w:rPr>
        <w:t>0万元、事业收入0万元、</w:t>
      </w:r>
      <w:r w:rsidR="006A1D1C" w:rsidRPr="0027635F">
        <w:rPr>
          <w:rFonts w:ascii="仿宋_GB2312" w:eastAsia="仿宋_GB2312" w:hAnsi="Times New Roman" w:cs="仿宋_GB2312" w:hint="eastAsia"/>
          <w:sz w:val="30"/>
          <w:szCs w:val="30"/>
          <w:lang w:val="zh-CN"/>
        </w:rPr>
        <w:t>事业单位</w:t>
      </w:r>
      <w:r w:rsidR="006A1D1C" w:rsidRPr="0027635F">
        <w:rPr>
          <w:rFonts w:ascii="仿宋_GB2312" w:eastAsia="仿宋_GB2312" w:hAnsi="Times New Roman" w:cs="仿宋_GB2312"/>
          <w:sz w:val="30"/>
          <w:szCs w:val="30"/>
          <w:lang w:val="zh-CN"/>
        </w:rPr>
        <w:t>经营收入0万元、上级补助收入0万元、附属单位上缴收入0万元、其他收入0万元；上年结转和结余0万元</w:t>
      </w:r>
      <w:r w:rsidR="006A1D1C" w:rsidRPr="0027635F">
        <w:rPr>
          <w:rFonts w:ascii="仿宋_GB2312" w:eastAsia="仿宋_GB2312" w:hAnsi="Times New Roman" w:cs="仿宋_GB2312" w:hint="eastAsia"/>
          <w:sz w:val="30"/>
          <w:szCs w:val="30"/>
          <w:lang w:val="zh-CN"/>
        </w:rPr>
        <w:t>。</w:t>
      </w:r>
    </w:p>
    <w:p w:rsidR="006B354C" w:rsidRDefault="006A5A91" w:rsidP="00341F90">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w:t>
      </w:r>
      <w:r w:rsidR="00A9345C">
        <w:rPr>
          <w:rFonts w:ascii="楷体_GB2312" w:eastAsia="楷体_GB2312" w:hAnsi="楷体_GB2312" w:cs="楷体_GB2312" w:hint="eastAsia"/>
          <w:b/>
          <w:bCs/>
          <w:sz w:val="32"/>
          <w:szCs w:val="32"/>
        </w:rPr>
        <w:t>支出预算情况说明</w:t>
      </w:r>
    </w:p>
    <w:p w:rsidR="006A5A91" w:rsidRPr="0027635F" w:rsidRDefault="006A5A91" w:rsidP="00341F90">
      <w:pPr>
        <w:spacing w:line="660" w:lineRule="exact"/>
        <w:ind w:firstLineChars="200" w:firstLine="600"/>
        <w:rPr>
          <w:rFonts w:ascii="仿宋_GB2312" w:eastAsia="仿宋_GB2312" w:hAnsi="Times New Roman" w:cs="仿宋_GB2312"/>
          <w:sz w:val="30"/>
          <w:szCs w:val="30"/>
          <w:lang w:val="zh-CN"/>
        </w:rPr>
      </w:pPr>
      <w:r w:rsidRPr="0027635F">
        <w:rPr>
          <w:rFonts w:ascii="仿宋_GB2312" w:eastAsia="仿宋_GB2312" w:hAnsi="Times New Roman" w:cs="仿宋_GB2312" w:hint="eastAsia"/>
          <w:sz w:val="30"/>
          <w:szCs w:val="30"/>
          <w:lang w:val="zh-CN"/>
        </w:rPr>
        <w:t>部门支出预算</w:t>
      </w:r>
      <w:r w:rsidRPr="0027635F">
        <w:rPr>
          <w:rFonts w:ascii="仿宋_GB2312" w:eastAsia="仿宋_GB2312" w:hAnsi="Times New Roman" w:cs="仿宋_GB2312"/>
          <w:sz w:val="30"/>
          <w:szCs w:val="30"/>
          <w:lang w:val="zh-CN"/>
        </w:rPr>
        <w:t>216,579</w:t>
      </w:r>
      <w:r w:rsidRPr="0027635F">
        <w:rPr>
          <w:rFonts w:ascii="仿宋_GB2312" w:eastAsia="仿宋_GB2312" w:hAnsi="Times New Roman" w:cs="仿宋_GB2312" w:hint="eastAsia"/>
          <w:sz w:val="30"/>
          <w:szCs w:val="30"/>
          <w:lang w:val="zh-CN"/>
        </w:rPr>
        <w:t>万元，与202</w:t>
      </w:r>
      <w:r w:rsidRPr="0027635F">
        <w:rPr>
          <w:rFonts w:ascii="仿宋_GB2312" w:eastAsia="仿宋_GB2312" w:hAnsi="Times New Roman" w:cs="仿宋_GB2312"/>
          <w:sz w:val="30"/>
          <w:szCs w:val="30"/>
          <w:lang w:val="zh-CN"/>
        </w:rPr>
        <w:t>1</w:t>
      </w:r>
      <w:r w:rsidRPr="0027635F">
        <w:rPr>
          <w:rFonts w:ascii="仿宋_GB2312" w:eastAsia="仿宋_GB2312" w:hAnsi="Times New Roman" w:cs="仿宋_GB2312" w:hint="eastAsia"/>
          <w:sz w:val="30"/>
          <w:szCs w:val="30"/>
          <w:lang w:val="zh-CN"/>
        </w:rPr>
        <w:t>年预算相比增加</w:t>
      </w:r>
      <w:r w:rsidRPr="0027635F">
        <w:rPr>
          <w:rFonts w:ascii="仿宋_GB2312" w:eastAsia="仿宋_GB2312" w:hAnsi="Times New Roman" w:cs="仿宋_GB2312"/>
          <w:sz w:val="30"/>
          <w:szCs w:val="30"/>
          <w:lang w:val="zh-CN"/>
        </w:rPr>
        <w:lastRenderedPageBreak/>
        <w:t>215</w:t>
      </w:r>
      <w:r w:rsidRPr="0027635F">
        <w:rPr>
          <w:rFonts w:ascii="仿宋_GB2312" w:eastAsia="仿宋_GB2312" w:hAnsi="Times New Roman" w:cs="仿宋_GB2312" w:hint="eastAsia"/>
          <w:sz w:val="30"/>
          <w:szCs w:val="30"/>
          <w:lang w:val="zh-CN"/>
        </w:rPr>
        <w:t>,</w:t>
      </w:r>
      <w:r w:rsidRPr="0027635F">
        <w:rPr>
          <w:rFonts w:ascii="仿宋_GB2312" w:eastAsia="仿宋_GB2312" w:hAnsi="Times New Roman" w:cs="仿宋_GB2312"/>
          <w:sz w:val="30"/>
          <w:szCs w:val="30"/>
          <w:lang w:val="zh-CN"/>
        </w:rPr>
        <w:t>516.16</w:t>
      </w:r>
      <w:r w:rsidRPr="0027635F">
        <w:rPr>
          <w:rFonts w:ascii="仿宋_GB2312" w:eastAsia="仿宋_GB2312" w:hAnsi="Times New Roman" w:cs="仿宋_GB2312" w:hint="eastAsia"/>
          <w:sz w:val="30"/>
          <w:szCs w:val="30"/>
          <w:lang w:val="zh-CN"/>
        </w:rPr>
        <w:t>万元，其中：</w:t>
      </w:r>
    </w:p>
    <w:p w:rsidR="006A5A91" w:rsidRPr="0027635F" w:rsidRDefault="006A5A91" w:rsidP="00341F90">
      <w:pPr>
        <w:spacing w:line="660" w:lineRule="exact"/>
        <w:ind w:firstLineChars="200" w:firstLine="600"/>
        <w:rPr>
          <w:rFonts w:ascii="仿宋_GB2312" w:eastAsia="仿宋_GB2312" w:hAnsi="Times New Roman" w:cs="仿宋_GB2312"/>
          <w:sz w:val="30"/>
          <w:szCs w:val="30"/>
          <w:lang w:val="zh-CN"/>
        </w:rPr>
      </w:pPr>
      <w:r w:rsidRPr="0027635F">
        <w:rPr>
          <w:rFonts w:ascii="仿宋_GB2312" w:eastAsia="仿宋_GB2312" w:hAnsi="Times New Roman" w:cs="仿宋_GB2312" w:hint="eastAsia"/>
          <w:sz w:val="30"/>
          <w:szCs w:val="30"/>
          <w:lang w:val="zh-CN"/>
        </w:rPr>
        <w:t>“人员支出”科目支出1</w:t>
      </w:r>
      <w:r w:rsidRPr="0027635F">
        <w:rPr>
          <w:rFonts w:ascii="仿宋_GB2312" w:eastAsia="仿宋_GB2312" w:hAnsi="Times New Roman" w:cs="仿宋_GB2312"/>
          <w:sz w:val="30"/>
          <w:szCs w:val="30"/>
          <w:lang w:val="zh-CN"/>
        </w:rPr>
        <w:t>,038</w:t>
      </w:r>
      <w:r w:rsidRPr="0027635F">
        <w:rPr>
          <w:rFonts w:ascii="仿宋_GB2312" w:eastAsia="仿宋_GB2312" w:hAnsi="Times New Roman" w:cs="仿宋_GB2312" w:hint="eastAsia"/>
          <w:sz w:val="30"/>
          <w:szCs w:val="30"/>
          <w:lang w:val="zh-CN"/>
        </w:rPr>
        <w:t>万元，主要用于人员开支和福利社保支出；</w:t>
      </w:r>
    </w:p>
    <w:p w:rsidR="006A5A91" w:rsidRPr="0027635F" w:rsidRDefault="006A5A91" w:rsidP="00341F90">
      <w:pPr>
        <w:spacing w:line="660" w:lineRule="exact"/>
        <w:ind w:firstLineChars="200" w:firstLine="600"/>
        <w:rPr>
          <w:rFonts w:ascii="仿宋_GB2312" w:eastAsia="仿宋_GB2312" w:hAnsi="Times New Roman" w:cs="仿宋_GB2312"/>
          <w:sz w:val="30"/>
          <w:szCs w:val="30"/>
          <w:lang w:val="zh-CN"/>
        </w:rPr>
      </w:pPr>
      <w:r w:rsidRPr="0027635F">
        <w:rPr>
          <w:rFonts w:ascii="仿宋_GB2312" w:eastAsia="仿宋_GB2312" w:hAnsi="Times New Roman" w:cs="仿宋_GB2312" w:hint="eastAsia"/>
          <w:sz w:val="30"/>
          <w:szCs w:val="30"/>
          <w:lang w:val="zh-CN"/>
        </w:rPr>
        <w:t>“公用支出”科目支出</w:t>
      </w:r>
      <w:r w:rsidRPr="0027635F">
        <w:rPr>
          <w:rFonts w:ascii="仿宋_GB2312" w:eastAsia="仿宋_GB2312" w:hAnsi="Times New Roman" w:cs="仿宋_GB2312"/>
          <w:sz w:val="30"/>
          <w:szCs w:val="30"/>
          <w:lang w:val="zh-CN"/>
        </w:rPr>
        <w:t>27</w:t>
      </w:r>
      <w:r w:rsidRPr="0027635F">
        <w:rPr>
          <w:rFonts w:ascii="仿宋_GB2312" w:eastAsia="仿宋_GB2312" w:hAnsi="Times New Roman" w:cs="仿宋_GB2312" w:hint="eastAsia"/>
          <w:sz w:val="30"/>
          <w:szCs w:val="30"/>
          <w:lang w:val="zh-CN"/>
        </w:rPr>
        <w:t>万元，主要用于日常办公经费；</w:t>
      </w:r>
    </w:p>
    <w:p w:rsidR="006A5A91" w:rsidRPr="0027635F" w:rsidRDefault="006A5A91" w:rsidP="00341F90">
      <w:pPr>
        <w:spacing w:line="660" w:lineRule="exact"/>
        <w:ind w:firstLineChars="200" w:firstLine="600"/>
        <w:rPr>
          <w:rFonts w:ascii="仿宋_GB2312" w:eastAsia="仿宋_GB2312" w:hAnsi="Times New Roman" w:cs="仿宋_GB2312"/>
          <w:sz w:val="30"/>
          <w:szCs w:val="30"/>
          <w:lang w:val="zh-CN"/>
        </w:rPr>
      </w:pPr>
      <w:r w:rsidRPr="0027635F">
        <w:rPr>
          <w:rFonts w:ascii="仿宋_GB2312" w:eastAsia="仿宋_GB2312" w:hAnsi="Times New Roman" w:cs="仿宋_GB2312" w:hint="eastAsia"/>
          <w:sz w:val="30"/>
          <w:szCs w:val="30"/>
          <w:lang w:val="zh-CN"/>
        </w:rPr>
        <w:t>“项目支出”科目支出</w:t>
      </w:r>
      <w:r w:rsidRPr="0027635F">
        <w:rPr>
          <w:rFonts w:ascii="仿宋_GB2312" w:eastAsia="仿宋_GB2312" w:hAnsi="Times New Roman" w:cs="仿宋_GB2312"/>
          <w:sz w:val="30"/>
          <w:szCs w:val="30"/>
          <w:lang w:val="zh-CN"/>
        </w:rPr>
        <w:t>215,514</w:t>
      </w:r>
      <w:r w:rsidRPr="0027635F">
        <w:rPr>
          <w:rFonts w:ascii="仿宋_GB2312" w:eastAsia="仿宋_GB2312" w:hAnsi="Times New Roman" w:cs="仿宋_GB2312" w:hint="eastAsia"/>
          <w:sz w:val="30"/>
          <w:szCs w:val="30"/>
          <w:lang w:val="zh-CN"/>
        </w:rPr>
        <w:t>万元，主要用于</w:t>
      </w:r>
      <w:r w:rsidR="0027635F" w:rsidRPr="0027635F">
        <w:rPr>
          <w:rFonts w:ascii="仿宋_GB2312" w:eastAsia="仿宋_GB2312" w:hAnsi="Times New Roman" w:cs="仿宋_GB2312" w:hint="eastAsia"/>
          <w:sz w:val="30"/>
          <w:szCs w:val="30"/>
          <w:lang w:val="zh-CN"/>
        </w:rPr>
        <w:t>城乡社区建设、国有资本经营预算及资源勘探工业信息支出。</w:t>
      </w:r>
    </w:p>
    <w:p w:rsidR="006B354C" w:rsidRDefault="00A9345C" w:rsidP="00341F90">
      <w:pPr>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t>四、其他重要事项的情况说明</w:t>
      </w:r>
    </w:p>
    <w:p w:rsidR="006B354C" w:rsidRDefault="00A9345C" w:rsidP="00341F90">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（一）机关运行经费</w:t>
      </w:r>
    </w:p>
    <w:p w:rsidR="00D301ED" w:rsidRDefault="0027635F" w:rsidP="00341F90">
      <w:pPr>
        <w:spacing w:line="660" w:lineRule="exact"/>
        <w:ind w:firstLineChars="200" w:firstLine="600"/>
        <w:rPr>
          <w:rFonts w:ascii="仿宋_GB2312" w:eastAsia="仿宋_GB2312" w:hAnsi="Times New Roman" w:cs="仿宋_GB2312"/>
          <w:sz w:val="30"/>
          <w:szCs w:val="30"/>
          <w:lang w:val="zh-CN"/>
        </w:rPr>
      </w:pPr>
      <w:r w:rsidRPr="0027635F">
        <w:rPr>
          <w:rFonts w:ascii="仿宋_GB2312" w:eastAsia="仿宋_GB2312" w:hAnsi="Times New Roman" w:cs="仿宋_GB2312"/>
          <w:sz w:val="30"/>
          <w:szCs w:val="30"/>
          <w:lang w:val="zh-CN"/>
        </w:rPr>
        <w:t>本部门2022年安排机关运行经费预算27万元，包括办公费</w:t>
      </w:r>
      <w:r w:rsidR="00D301ED">
        <w:rPr>
          <w:rFonts w:ascii="仿宋_GB2312" w:eastAsia="仿宋_GB2312" w:hAnsi="Times New Roman" w:cs="仿宋_GB2312"/>
          <w:sz w:val="30"/>
          <w:szCs w:val="30"/>
          <w:lang w:val="zh-CN"/>
        </w:rPr>
        <w:t>11.5</w:t>
      </w:r>
      <w:r w:rsidRPr="0027635F">
        <w:rPr>
          <w:rFonts w:ascii="仿宋_GB2312" w:eastAsia="仿宋_GB2312" w:hAnsi="Times New Roman" w:cs="仿宋_GB2312"/>
          <w:sz w:val="30"/>
          <w:szCs w:val="30"/>
          <w:lang w:val="zh-CN"/>
        </w:rPr>
        <w:t>万元、</w:t>
      </w:r>
      <w:r w:rsidR="00D301ED">
        <w:rPr>
          <w:rFonts w:ascii="仿宋_GB2312" w:eastAsia="仿宋_GB2312" w:hAnsi="Times New Roman" w:cs="仿宋_GB2312" w:hint="eastAsia"/>
          <w:sz w:val="30"/>
          <w:szCs w:val="30"/>
          <w:lang w:val="zh-CN"/>
        </w:rPr>
        <w:t>伙食补助费3万元、</w:t>
      </w:r>
      <w:r w:rsidRPr="0027635F">
        <w:rPr>
          <w:rFonts w:ascii="仿宋_GB2312" w:eastAsia="仿宋_GB2312" w:hAnsi="Times New Roman" w:cs="仿宋_GB2312"/>
          <w:sz w:val="30"/>
          <w:szCs w:val="30"/>
          <w:lang w:val="zh-CN"/>
        </w:rPr>
        <w:t>印刷费</w:t>
      </w:r>
      <w:r>
        <w:rPr>
          <w:rFonts w:ascii="仿宋_GB2312" w:eastAsia="仿宋_GB2312" w:hAnsi="Times New Roman" w:cs="仿宋_GB2312" w:hint="eastAsia"/>
          <w:sz w:val="30"/>
          <w:szCs w:val="30"/>
          <w:lang w:val="zh-CN"/>
        </w:rPr>
        <w:t>2</w:t>
      </w:r>
      <w:r w:rsidRPr="0027635F">
        <w:rPr>
          <w:rFonts w:ascii="仿宋_GB2312" w:eastAsia="仿宋_GB2312" w:hAnsi="Times New Roman" w:cs="仿宋_GB2312"/>
          <w:sz w:val="30"/>
          <w:szCs w:val="30"/>
          <w:lang w:val="zh-CN"/>
        </w:rPr>
        <w:t>万元、</w:t>
      </w:r>
      <w:r w:rsidR="00D301ED">
        <w:rPr>
          <w:rFonts w:ascii="仿宋_GB2312" w:eastAsia="仿宋_GB2312" w:hAnsi="Times New Roman" w:cs="仿宋_GB2312" w:hint="eastAsia"/>
          <w:sz w:val="30"/>
          <w:szCs w:val="30"/>
          <w:lang w:val="zh-CN"/>
        </w:rPr>
        <w:t>手续费0</w:t>
      </w:r>
      <w:r w:rsidR="00D301ED">
        <w:rPr>
          <w:rFonts w:ascii="仿宋_GB2312" w:eastAsia="仿宋_GB2312" w:hAnsi="Times New Roman" w:cs="仿宋_GB2312"/>
          <w:sz w:val="30"/>
          <w:szCs w:val="30"/>
          <w:lang w:val="zh-CN"/>
        </w:rPr>
        <w:t>.3</w:t>
      </w:r>
      <w:r w:rsidR="00D301ED">
        <w:rPr>
          <w:rFonts w:ascii="仿宋_GB2312" w:eastAsia="仿宋_GB2312" w:hAnsi="Times New Roman" w:cs="仿宋_GB2312" w:hint="eastAsia"/>
          <w:sz w:val="30"/>
          <w:szCs w:val="30"/>
          <w:lang w:val="zh-CN"/>
        </w:rPr>
        <w:t>万元、水费1万元、</w:t>
      </w:r>
      <w:r w:rsidRPr="0027635F">
        <w:rPr>
          <w:rFonts w:ascii="仿宋_GB2312" w:eastAsia="仿宋_GB2312" w:hAnsi="Times New Roman" w:cs="仿宋_GB2312"/>
          <w:sz w:val="30"/>
          <w:szCs w:val="30"/>
          <w:lang w:val="zh-CN"/>
        </w:rPr>
        <w:t>邮电费</w:t>
      </w:r>
      <w:r>
        <w:rPr>
          <w:rFonts w:ascii="仿宋_GB2312" w:eastAsia="仿宋_GB2312" w:hAnsi="Times New Roman" w:cs="仿宋_GB2312" w:hint="eastAsia"/>
          <w:sz w:val="30"/>
          <w:szCs w:val="30"/>
          <w:lang w:val="zh-CN"/>
        </w:rPr>
        <w:t>3</w:t>
      </w:r>
      <w:r w:rsidRPr="0027635F">
        <w:rPr>
          <w:rFonts w:ascii="仿宋_GB2312" w:eastAsia="仿宋_GB2312" w:hAnsi="Times New Roman" w:cs="仿宋_GB2312"/>
          <w:sz w:val="30"/>
          <w:szCs w:val="30"/>
          <w:lang w:val="zh-CN"/>
        </w:rPr>
        <w:t>万元、差旅费</w:t>
      </w:r>
      <w:r>
        <w:rPr>
          <w:rFonts w:ascii="仿宋_GB2312" w:eastAsia="仿宋_GB2312" w:hAnsi="Times New Roman" w:cs="仿宋_GB2312" w:hint="eastAsia"/>
          <w:sz w:val="30"/>
          <w:szCs w:val="30"/>
          <w:lang w:val="zh-CN"/>
        </w:rPr>
        <w:t>2</w:t>
      </w:r>
      <w:r w:rsidRPr="0027635F">
        <w:rPr>
          <w:rFonts w:ascii="仿宋_GB2312" w:eastAsia="仿宋_GB2312" w:hAnsi="Times New Roman" w:cs="仿宋_GB2312"/>
          <w:sz w:val="30"/>
          <w:szCs w:val="30"/>
          <w:lang w:val="zh-CN"/>
        </w:rPr>
        <w:t>万元、维修（护）费1万元、</w:t>
      </w:r>
      <w:r w:rsidR="00D301ED">
        <w:rPr>
          <w:rFonts w:ascii="仿宋_GB2312" w:eastAsia="仿宋_GB2312" w:hAnsi="Times New Roman" w:cs="仿宋_GB2312" w:hint="eastAsia"/>
          <w:sz w:val="30"/>
          <w:szCs w:val="30"/>
          <w:lang w:val="zh-CN"/>
        </w:rPr>
        <w:t>租赁费</w:t>
      </w:r>
      <w:r w:rsidR="00D301ED">
        <w:rPr>
          <w:rFonts w:ascii="仿宋_GB2312" w:eastAsia="仿宋_GB2312" w:hAnsi="Times New Roman" w:cs="仿宋_GB2312"/>
          <w:sz w:val="30"/>
          <w:szCs w:val="30"/>
          <w:lang w:val="zh-CN"/>
        </w:rPr>
        <w:t>2.5</w:t>
      </w:r>
      <w:r w:rsidRPr="0027635F">
        <w:rPr>
          <w:rFonts w:ascii="仿宋_GB2312" w:eastAsia="仿宋_GB2312" w:hAnsi="Times New Roman" w:cs="仿宋_GB2312"/>
          <w:sz w:val="30"/>
          <w:szCs w:val="30"/>
          <w:lang w:val="zh-CN"/>
        </w:rPr>
        <w:t>万元</w:t>
      </w:r>
      <w:r w:rsidR="00D301ED">
        <w:rPr>
          <w:rFonts w:ascii="仿宋_GB2312" w:eastAsia="仿宋_GB2312" w:hAnsi="Times New Roman" w:cs="仿宋_GB2312" w:hint="eastAsia"/>
          <w:sz w:val="30"/>
          <w:szCs w:val="30"/>
          <w:lang w:val="zh-CN"/>
        </w:rPr>
        <w:t>、公务接待费0</w:t>
      </w:r>
      <w:r w:rsidR="00D301ED">
        <w:rPr>
          <w:rFonts w:ascii="仿宋_GB2312" w:eastAsia="仿宋_GB2312" w:hAnsi="Times New Roman" w:cs="仿宋_GB2312"/>
          <w:sz w:val="30"/>
          <w:szCs w:val="30"/>
          <w:lang w:val="zh-CN"/>
        </w:rPr>
        <w:t>.2</w:t>
      </w:r>
      <w:r w:rsidR="00D301ED">
        <w:rPr>
          <w:rFonts w:ascii="仿宋_GB2312" w:eastAsia="仿宋_GB2312" w:hAnsi="Times New Roman" w:cs="仿宋_GB2312" w:hint="eastAsia"/>
          <w:sz w:val="30"/>
          <w:szCs w:val="30"/>
          <w:lang w:val="zh-CN"/>
        </w:rPr>
        <w:t>万元、</w:t>
      </w:r>
      <w:r w:rsidRPr="0027635F">
        <w:rPr>
          <w:rFonts w:ascii="仿宋_GB2312" w:eastAsia="仿宋_GB2312" w:hAnsi="Times New Roman" w:cs="仿宋_GB2312"/>
          <w:sz w:val="30"/>
          <w:szCs w:val="30"/>
          <w:lang w:val="zh-CN"/>
        </w:rPr>
        <w:t>其他商品和服务支出</w:t>
      </w:r>
      <w:r w:rsidR="00D301ED">
        <w:rPr>
          <w:rFonts w:ascii="仿宋_GB2312" w:eastAsia="仿宋_GB2312" w:hAnsi="Times New Roman" w:cs="仿宋_GB2312"/>
          <w:sz w:val="30"/>
          <w:szCs w:val="30"/>
          <w:lang w:val="zh-CN"/>
        </w:rPr>
        <w:t>0.5</w:t>
      </w:r>
      <w:r w:rsidR="00D301ED">
        <w:rPr>
          <w:rFonts w:ascii="仿宋_GB2312" w:eastAsia="仿宋_GB2312" w:hAnsi="Times New Roman" w:cs="仿宋_GB2312" w:hint="eastAsia"/>
          <w:sz w:val="30"/>
          <w:szCs w:val="30"/>
          <w:lang w:val="zh-CN"/>
        </w:rPr>
        <w:t>万元。</w:t>
      </w:r>
    </w:p>
    <w:p w:rsidR="006B354C" w:rsidRDefault="00A9345C" w:rsidP="00341F90">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（二）政府采购情况</w:t>
      </w:r>
    </w:p>
    <w:p w:rsidR="00D301ED" w:rsidRPr="00341F90" w:rsidRDefault="00A9345C" w:rsidP="00341F90">
      <w:pPr>
        <w:spacing w:line="660" w:lineRule="exact"/>
        <w:ind w:firstLineChars="200" w:firstLine="600"/>
        <w:rPr>
          <w:rFonts w:ascii="仿宋_GB2312" w:eastAsia="仿宋_GB2312" w:hAnsi="Times New Roman" w:cs="仿宋_GB2312"/>
          <w:sz w:val="30"/>
          <w:szCs w:val="30"/>
          <w:lang w:val="zh-CN"/>
        </w:rPr>
      </w:pPr>
      <w:r w:rsidRPr="00341F90">
        <w:rPr>
          <w:rFonts w:ascii="仿宋_GB2312" w:eastAsia="仿宋_GB2312" w:hAnsi="Times New Roman" w:cs="仿宋_GB2312" w:hint="eastAsia"/>
          <w:sz w:val="30"/>
          <w:szCs w:val="30"/>
          <w:lang w:val="zh-CN"/>
        </w:rPr>
        <w:t>本部门20</w:t>
      </w:r>
      <w:r w:rsidRPr="00341F90">
        <w:rPr>
          <w:rFonts w:ascii="仿宋_GB2312" w:eastAsia="仿宋_GB2312" w:hAnsi="Times New Roman" w:cs="仿宋_GB2312"/>
          <w:sz w:val="30"/>
          <w:szCs w:val="30"/>
          <w:lang w:val="zh-CN"/>
        </w:rPr>
        <w:t>22</w:t>
      </w:r>
      <w:r w:rsidRPr="00341F90">
        <w:rPr>
          <w:rFonts w:ascii="仿宋_GB2312" w:eastAsia="仿宋_GB2312" w:hAnsi="Times New Roman" w:cs="仿宋_GB2312" w:hint="eastAsia"/>
          <w:sz w:val="30"/>
          <w:szCs w:val="30"/>
          <w:lang w:val="zh-CN"/>
        </w:rPr>
        <w:t>年安排政府采购预算</w:t>
      </w:r>
      <w:r w:rsidR="00D301ED" w:rsidRPr="00341F90">
        <w:rPr>
          <w:rFonts w:ascii="仿宋_GB2312" w:eastAsia="仿宋_GB2312" w:hAnsi="Times New Roman" w:cs="仿宋_GB2312"/>
          <w:sz w:val="30"/>
          <w:szCs w:val="30"/>
          <w:lang w:val="zh-CN"/>
        </w:rPr>
        <w:t>81.074</w:t>
      </w:r>
      <w:r w:rsidRPr="00341F90">
        <w:rPr>
          <w:rFonts w:ascii="仿宋_GB2312" w:eastAsia="仿宋_GB2312" w:hAnsi="Times New Roman" w:cs="仿宋_GB2312" w:hint="eastAsia"/>
          <w:sz w:val="30"/>
          <w:szCs w:val="30"/>
          <w:lang w:val="zh-CN"/>
        </w:rPr>
        <w:t>万元，其中：政府采购货物支出</w:t>
      </w:r>
      <w:r w:rsidR="00D301ED" w:rsidRPr="00341F90">
        <w:rPr>
          <w:rFonts w:ascii="仿宋_GB2312" w:eastAsia="仿宋_GB2312" w:hAnsi="Times New Roman" w:cs="仿宋_GB2312"/>
          <w:sz w:val="30"/>
          <w:szCs w:val="30"/>
          <w:lang w:val="zh-CN"/>
        </w:rPr>
        <w:t>2.074</w:t>
      </w:r>
      <w:r w:rsidRPr="00341F90">
        <w:rPr>
          <w:rFonts w:ascii="仿宋_GB2312" w:eastAsia="仿宋_GB2312" w:hAnsi="Times New Roman" w:cs="仿宋_GB2312" w:hint="eastAsia"/>
          <w:sz w:val="30"/>
          <w:szCs w:val="30"/>
          <w:lang w:val="zh-CN"/>
        </w:rPr>
        <w:t>万元、政府采购服务支出</w:t>
      </w:r>
      <w:r w:rsidR="00D301ED" w:rsidRPr="00341F90">
        <w:rPr>
          <w:rFonts w:ascii="仿宋_GB2312" w:eastAsia="仿宋_GB2312" w:hAnsi="Times New Roman" w:cs="仿宋_GB2312"/>
          <w:sz w:val="30"/>
          <w:szCs w:val="30"/>
          <w:lang w:val="zh-CN"/>
        </w:rPr>
        <w:t>79</w:t>
      </w:r>
      <w:r w:rsidRPr="00341F90">
        <w:rPr>
          <w:rFonts w:ascii="仿宋_GB2312" w:eastAsia="仿宋_GB2312" w:hAnsi="Times New Roman" w:cs="仿宋_GB2312" w:hint="eastAsia"/>
          <w:sz w:val="30"/>
          <w:szCs w:val="30"/>
          <w:lang w:val="zh-CN"/>
        </w:rPr>
        <w:t>万元</w:t>
      </w:r>
      <w:r w:rsidR="00D301ED" w:rsidRPr="00341F90">
        <w:rPr>
          <w:rFonts w:ascii="仿宋_GB2312" w:eastAsia="仿宋_GB2312" w:hAnsi="Times New Roman" w:cs="仿宋_GB2312" w:hint="eastAsia"/>
          <w:sz w:val="30"/>
          <w:szCs w:val="30"/>
          <w:lang w:val="zh-CN"/>
        </w:rPr>
        <w:t>，</w:t>
      </w:r>
      <w:r w:rsidRPr="00341F90">
        <w:rPr>
          <w:rFonts w:ascii="仿宋_GB2312" w:eastAsia="仿宋_GB2312" w:hAnsi="Times New Roman" w:cs="仿宋_GB2312" w:hint="eastAsia"/>
          <w:sz w:val="30"/>
          <w:szCs w:val="30"/>
          <w:lang w:val="zh-CN"/>
        </w:rPr>
        <w:t>主要项目是</w:t>
      </w:r>
      <w:r w:rsidR="00D301ED" w:rsidRPr="00341F90">
        <w:rPr>
          <w:rFonts w:ascii="仿宋_GB2312" w:eastAsia="仿宋_GB2312" w:hAnsi="Times New Roman" w:cs="仿宋_GB2312" w:hint="eastAsia"/>
          <w:sz w:val="30"/>
          <w:szCs w:val="30"/>
          <w:lang w:val="zh-CN"/>
        </w:rPr>
        <w:t>国资智慧平台建设。</w:t>
      </w:r>
    </w:p>
    <w:p w:rsidR="005430EB" w:rsidRDefault="005430EB" w:rsidP="00341F90">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w:t>
      </w:r>
      <w:r w:rsidR="00A9345C">
        <w:rPr>
          <w:rFonts w:ascii="楷体_GB2312" w:eastAsia="楷体_GB2312" w:hAnsi="楷体_GB2312" w:cs="楷体_GB2312" w:hint="eastAsia"/>
          <w:b/>
          <w:bCs/>
          <w:sz w:val="32"/>
          <w:szCs w:val="32"/>
        </w:rPr>
        <w:t>国有资产占用情况</w:t>
      </w:r>
    </w:p>
    <w:p w:rsidR="005430EB" w:rsidRDefault="005430EB" w:rsidP="00341F90">
      <w:pPr>
        <w:spacing w:line="660" w:lineRule="exact"/>
        <w:ind w:firstLineChars="200" w:firstLine="600"/>
        <w:rPr>
          <w:rFonts w:ascii="仿宋_GB2312" w:eastAsia="仿宋_GB2312" w:hAnsi="Times New Roman" w:cs="仿宋_GB2312"/>
          <w:sz w:val="30"/>
          <w:szCs w:val="30"/>
          <w:lang w:val="zh-CN"/>
        </w:rPr>
      </w:pPr>
      <w:r w:rsidRPr="005430EB">
        <w:rPr>
          <w:rFonts w:ascii="仿宋_GB2312" w:eastAsia="仿宋_GB2312" w:hAnsi="Times New Roman" w:cs="仿宋_GB2312"/>
          <w:sz w:val="30"/>
          <w:szCs w:val="30"/>
          <w:lang w:val="zh-CN"/>
        </w:rPr>
        <w:t>本部门各单位共有车辆0辆，其中：副部（省）级及以上领导用车0辆、主要领导干部用车0辆、机要通信用车0辆、应急保障用车0辆、执法执勤用车0辆、特种专业技术用车0辆、离</w:t>
      </w:r>
      <w:r w:rsidRPr="005430EB">
        <w:rPr>
          <w:rFonts w:ascii="仿宋_GB2312" w:eastAsia="仿宋_GB2312" w:hAnsi="Times New Roman" w:cs="仿宋_GB2312"/>
          <w:sz w:val="30"/>
          <w:szCs w:val="30"/>
          <w:lang w:val="zh-CN"/>
        </w:rPr>
        <w:lastRenderedPageBreak/>
        <w:t>退休干部用车0辆、其他用车0辆，其他用车主要包括0</w:t>
      </w:r>
      <w:r>
        <w:rPr>
          <w:rFonts w:ascii="仿宋_GB2312" w:eastAsia="仿宋_GB2312" w:hAnsi="Times New Roman" w:cs="仿宋_GB2312" w:hint="eastAsia"/>
          <w:sz w:val="30"/>
          <w:szCs w:val="30"/>
          <w:lang w:val="zh-CN"/>
        </w:rPr>
        <w:t>辆</w:t>
      </w:r>
      <w:r w:rsidRPr="005430EB">
        <w:rPr>
          <w:rFonts w:ascii="仿宋_GB2312" w:eastAsia="仿宋_GB2312" w:hAnsi="Times New Roman" w:cs="仿宋_GB2312"/>
          <w:sz w:val="30"/>
          <w:szCs w:val="30"/>
          <w:lang w:val="zh-CN"/>
        </w:rPr>
        <w:t>。单价50万元以上的通用设备0台（套），单价100万元以上的专用设备0台（套）。</w:t>
      </w:r>
    </w:p>
    <w:p w:rsidR="006B354C" w:rsidRDefault="00A9345C" w:rsidP="00341F90">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绩效目标设置情况</w:t>
      </w:r>
    </w:p>
    <w:p w:rsidR="006B354C" w:rsidRPr="00341F90" w:rsidRDefault="00A9345C" w:rsidP="00341F90">
      <w:pPr>
        <w:spacing w:line="660" w:lineRule="exact"/>
        <w:ind w:firstLineChars="200" w:firstLine="600"/>
        <w:rPr>
          <w:rFonts w:ascii="仿宋_GB2312" w:eastAsia="仿宋_GB2312" w:hAnsi="Times New Roman" w:cs="仿宋_GB2312"/>
          <w:sz w:val="30"/>
          <w:szCs w:val="30"/>
          <w:lang w:val="zh-CN"/>
        </w:rPr>
      </w:pPr>
      <w:r w:rsidRPr="00341F90">
        <w:rPr>
          <w:rFonts w:ascii="仿宋_GB2312" w:eastAsia="仿宋_GB2312" w:hAnsi="Times New Roman" w:cs="仿宋_GB2312" w:hint="eastAsia"/>
          <w:sz w:val="30"/>
          <w:szCs w:val="30"/>
          <w:lang w:val="zh-CN"/>
        </w:rPr>
        <w:t>2022</w:t>
      </w:r>
      <w:r w:rsidR="00457769" w:rsidRPr="00341F90">
        <w:rPr>
          <w:rFonts w:ascii="仿宋_GB2312" w:eastAsia="仿宋_GB2312" w:hAnsi="Times New Roman" w:cs="仿宋_GB2312" w:hint="eastAsia"/>
          <w:sz w:val="30"/>
          <w:szCs w:val="30"/>
          <w:lang w:val="zh-CN"/>
        </w:rPr>
        <w:t>年，本单位</w:t>
      </w:r>
      <w:r w:rsidRPr="00341F90">
        <w:rPr>
          <w:rFonts w:ascii="仿宋_GB2312" w:eastAsia="仿宋_GB2312" w:hAnsi="Times New Roman" w:cs="仿宋_GB2312" w:hint="eastAsia"/>
          <w:sz w:val="30"/>
          <w:szCs w:val="30"/>
          <w:lang w:val="zh-CN"/>
        </w:rPr>
        <w:t>实行绩效目标管理的项目</w:t>
      </w:r>
      <w:r w:rsidR="00341F90" w:rsidRPr="00341F90">
        <w:rPr>
          <w:rFonts w:ascii="仿宋_GB2312" w:eastAsia="仿宋_GB2312" w:hAnsi="Times New Roman" w:cs="仿宋_GB2312"/>
          <w:sz w:val="30"/>
          <w:szCs w:val="30"/>
          <w:lang w:val="zh-CN"/>
        </w:rPr>
        <w:t>0</w:t>
      </w:r>
      <w:r w:rsidRPr="00341F90">
        <w:rPr>
          <w:rFonts w:ascii="仿宋_GB2312" w:eastAsia="仿宋_GB2312" w:hAnsi="Times New Roman" w:cs="仿宋_GB2312" w:hint="eastAsia"/>
          <w:sz w:val="30"/>
          <w:szCs w:val="30"/>
          <w:lang w:val="zh-CN"/>
        </w:rPr>
        <w:t>个，涉及预算金额</w:t>
      </w:r>
      <w:r w:rsidR="00341F90" w:rsidRPr="00341F90">
        <w:rPr>
          <w:rFonts w:ascii="仿宋_GB2312" w:eastAsia="仿宋_GB2312" w:hAnsi="Times New Roman" w:cs="仿宋_GB2312"/>
          <w:sz w:val="30"/>
          <w:szCs w:val="30"/>
          <w:lang w:val="zh-CN"/>
        </w:rPr>
        <w:t>0</w:t>
      </w:r>
      <w:r w:rsidRPr="00341F90">
        <w:rPr>
          <w:rFonts w:ascii="仿宋_GB2312" w:eastAsia="仿宋_GB2312" w:hAnsi="Times New Roman" w:cs="仿宋_GB2312" w:hint="eastAsia"/>
          <w:sz w:val="30"/>
          <w:szCs w:val="30"/>
          <w:lang w:val="zh-CN"/>
        </w:rPr>
        <w:t>万元。</w:t>
      </w:r>
    </w:p>
    <w:p w:rsidR="006B354C" w:rsidRDefault="00A9345C" w:rsidP="00341F90">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（五）专业性词解释</w:t>
      </w:r>
    </w:p>
    <w:p w:rsidR="006B354C" w:rsidRPr="00341F90" w:rsidRDefault="00A9345C" w:rsidP="00341F90">
      <w:pPr>
        <w:spacing w:line="660" w:lineRule="exact"/>
        <w:ind w:firstLineChars="200" w:firstLine="600"/>
        <w:rPr>
          <w:rFonts w:ascii="仿宋_GB2312" w:eastAsia="仿宋_GB2312" w:hAnsi="Times New Roman" w:cs="仿宋_GB2312"/>
          <w:sz w:val="30"/>
          <w:szCs w:val="30"/>
          <w:lang w:val="zh-CN"/>
        </w:rPr>
      </w:pPr>
      <w:r w:rsidRPr="00341F90">
        <w:rPr>
          <w:rFonts w:ascii="仿宋_GB2312" w:eastAsia="仿宋_GB2312" w:hAnsi="Times New Roman" w:cs="仿宋_GB2312" w:hint="eastAsia"/>
          <w:sz w:val="30"/>
          <w:szCs w:val="30"/>
          <w:lang w:val="zh-CN"/>
        </w:rPr>
        <w:t>1.部门预算。是指主管预算部门依据相关法律、法规和政策规定及其行使职能需要，组织所属预算单位编制并逐级上报、审核、汇总，经财政部门审核后按程序依法批准的部门综合收支计划。</w:t>
      </w:r>
    </w:p>
    <w:p w:rsidR="006B354C" w:rsidRDefault="00A9345C" w:rsidP="00341F90">
      <w:pPr>
        <w:spacing w:line="6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（六）关于空表的说明</w:t>
      </w:r>
    </w:p>
    <w:p w:rsidR="006B354C" w:rsidRPr="00341F90" w:rsidRDefault="00A9345C" w:rsidP="00341F90">
      <w:pPr>
        <w:spacing w:line="660" w:lineRule="exact"/>
        <w:ind w:firstLineChars="200" w:firstLine="600"/>
        <w:rPr>
          <w:rFonts w:ascii="仿宋_GB2312" w:eastAsia="仿宋_GB2312" w:hAnsi="Times New Roman" w:cs="仿宋_GB2312"/>
          <w:sz w:val="30"/>
          <w:szCs w:val="30"/>
          <w:lang w:val="zh-CN"/>
        </w:rPr>
      </w:pPr>
      <w:r w:rsidRPr="00341F90">
        <w:rPr>
          <w:rFonts w:ascii="仿宋_GB2312" w:eastAsia="仿宋_GB2312" w:hAnsi="Times New Roman" w:cs="仿宋_GB2312" w:hint="eastAsia"/>
          <w:sz w:val="30"/>
          <w:szCs w:val="30"/>
          <w:lang w:val="zh-CN"/>
        </w:rPr>
        <w:t>1.</w:t>
      </w:r>
      <w:r w:rsidR="00457769" w:rsidRPr="00341F90">
        <w:rPr>
          <w:rFonts w:ascii="仿宋_GB2312" w:eastAsia="仿宋_GB2312" w:hAnsi="Times New Roman" w:cs="仿宋_GB2312" w:hint="eastAsia"/>
          <w:sz w:val="30"/>
          <w:szCs w:val="30"/>
          <w:lang w:val="zh-CN"/>
        </w:rPr>
        <w:t>本单位</w:t>
      </w:r>
      <w:r w:rsidRPr="00341F90">
        <w:rPr>
          <w:rFonts w:ascii="仿宋_GB2312" w:eastAsia="仿宋_GB2312" w:hAnsi="Times New Roman" w:cs="仿宋_GB2312" w:hint="eastAsia"/>
          <w:sz w:val="30"/>
          <w:szCs w:val="30"/>
          <w:lang w:val="zh-CN"/>
        </w:rPr>
        <w:t>2022年财政拨款政府性基金预算支出预算表为空表。</w:t>
      </w:r>
    </w:p>
    <w:p w:rsidR="0023637D" w:rsidRPr="00341F90" w:rsidRDefault="0023637D" w:rsidP="00341F90">
      <w:pPr>
        <w:spacing w:line="560" w:lineRule="exact"/>
        <w:ind w:firstLineChars="200" w:firstLine="600"/>
        <w:rPr>
          <w:rFonts w:ascii="仿宋_GB2312" w:eastAsia="仿宋_GB2312" w:hAnsi="Times New Roman" w:cs="仿宋_GB2312"/>
          <w:sz w:val="30"/>
          <w:szCs w:val="30"/>
          <w:lang w:val="zh-CN"/>
        </w:rPr>
      </w:pPr>
    </w:p>
    <w:p w:rsidR="0023637D" w:rsidRDefault="0023637D">
      <w:pPr>
        <w:spacing w:line="560" w:lineRule="exact"/>
        <w:ind w:firstLineChars="200" w:firstLine="640"/>
        <w:rPr>
          <w:rFonts w:ascii="仿宋_GB2312" w:eastAsia="仿宋_GB2312" w:hAnsi="仿宋_GB2312" w:cs="仿宋_GB2312"/>
          <w:sz w:val="32"/>
          <w:szCs w:val="32"/>
        </w:rPr>
      </w:pPr>
    </w:p>
    <w:p w:rsidR="0023637D" w:rsidRDefault="0023637D">
      <w:pPr>
        <w:spacing w:line="560" w:lineRule="exact"/>
        <w:ind w:firstLineChars="200" w:firstLine="640"/>
        <w:rPr>
          <w:rFonts w:ascii="仿宋_GB2312" w:eastAsia="仿宋_GB2312" w:hAnsi="仿宋_GB2312" w:cs="仿宋_GB2312"/>
          <w:sz w:val="32"/>
          <w:szCs w:val="32"/>
        </w:rPr>
      </w:pPr>
    </w:p>
    <w:p w:rsidR="00341F90" w:rsidRDefault="00341F90">
      <w:pPr>
        <w:spacing w:line="560" w:lineRule="exact"/>
        <w:ind w:firstLineChars="200" w:firstLine="640"/>
        <w:rPr>
          <w:rFonts w:ascii="仿宋_GB2312" w:eastAsia="仿宋_GB2312" w:hAnsi="仿宋_GB2312" w:cs="仿宋_GB2312"/>
          <w:sz w:val="32"/>
          <w:szCs w:val="32"/>
        </w:rPr>
      </w:pPr>
    </w:p>
    <w:p w:rsidR="00341F90" w:rsidRDefault="00341F90">
      <w:pPr>
        <w:spacing w:line="560" w:lineRule="exact"/>
        <w:ind w:firstLineChars="200" w:firstLine="640"/>
        <w:rPr>
          <w:rFonts w:ascii="仿宋_GB2312" w:eastAsia="仿宋_GB2312" w:hAnsi="仿宋_GB2312" w:cs="仿宋_GB2312"/>
          <w:sz w:val="32"/>
          <w:szCs w:val="32"/>
        </w:rPr>
      </w:pPr>
      <w:bookmarkStart w:id="0" w:name="_GoBack"/>
      <w:bookmarkEnd w:id="0"/>
    </w:p>
    <w:sectPr w:rsidR="00341F90" w:rsidSect="006B35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345" w:rsidRDefault="00970345" w:rsidP="00A8483A">
      <w:r>
        <w:separator/>
      </w:r>
    </w:p>
  </w:endnote>
  <w:endnote w:type="continuationSeparator" w:id="0">
    <w:p w:rsidR="00970345" w:rsidRDefault="00970345" w:rsidP="00A8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345" w:rsidRDefault="00970345" w:rsidP="00A8483A">
      <w:r>
        <w:separator/>
      </w:r>
    </w:p>
  </w:footnote>
  <w:footnote w:type="continuationSeparator" w:id="0">
    <w:p w:rsidR="00970345" w:rsidRDefault="00970345" w:rsidP="00A8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3756F"/>
    <w:multiLevelType w:val="hybridMultilevel"/>
    <w:tmpl w:val="AB7E7464"/>
    <w:lvl w:ilvl="0" w:tplc="9184F3F6">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411B924"/>
    <w:multiLevelType w:val="singleLevel"/>
    <w:tmpl w:val="D870E3E8"/>
    <w:lvl w:ilvl="0">
      <w:start w:val="1"/>
      <w:numFmt w:val="chineseCounting"/>
      <w:suff w:val="nothing"/>
      <w:lvlText w:val="（%1）"/>
      <w:lvlJc w:val="left"/>
      <w:rPr>
        <w:rFonts w:hint="eastAsia"/>
        <w:lang w:val="en-US"/>
      </w:rPr>
    </w:lvl>
  </w:abstractNum>
  <w:abstractNum w:abstractNumId="2" w15:restartNumberingAfterBreak="0">
    <w:nsid w:val="3A206B4D"/>
    <w:multiLevelType w:val="singleLevel"/>
    <w:tmpl w:val="3A206B4D"/>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6B354C"/>
    <w:rsid w:val="0023637D"/>
    <w:rsid w:val="00272DA5"/>
    <w:rsid w:val="0027635F"/>
    <w:rsid w:val="00297132"/>
    <w:rsid w:val="003244DA"/>
    <w:rsid w:val="00336D8B"/>
    <w:rsid w:val="00341F90"/>
    <w:rsid w:val="00457769"/>
    <w:rsid w:val="00510B10"/>
    <w:rsid w:val="005430EB"/>
    <w:rsid w:val="006A1D1C"/>
    <w:rsid w:val="006A5A91"/>
    <w:rsid w:val="006B354C"/>
    <w:rsid w:val="009677C5"/>
    <w:rsid w:val="00970345"/>
    <w:rsid w:val="00A820CB"/>
    <w:rsid w:val="00A8483A"/>
    <w:rsid w:val="00A9345C"/>
    <w:rsid w:val="00AB3452"/>
    <w:rsid w:val="00D301ED"/>
    <w:rsid w:val="00DA502B"/>
    <w:rsid w:val="00ED58D3"/>
    <w:rsid w:val="00F41EB7"/>
    <w:rsid w:val="018D256C"/>
    <w:rsid w:val="026779BA"/>
    <w:rsid w:val="02B52978"/>
    <w:rsid w:val="037759DB"/>
    <w:rsid w:val="03D8611F"/>
    <w:rsid w:val="04D23811"/>
    <w:rsid w:val="07311DEC"/>
    <w:rsid w:val="09E17F5A"/>
    <w:rsid w:val="0B793722"/>
    <w:rsid w:val="0BFA474A"/>
    <w:rsid w:val="0C4207F0"/>
    <w:rsid w:val="0D755681"/>
    <w:rsid w:val="0D9240DB"/>
    <w:rsid w:val="0E5E1E31"/>
    <w:rsid w:val="10C45410"/>
    <w:rsid w:val="12FE6C66"/>
    <w:rsid w:val="152F7F10"/>
    <w:rsid w:val="15D80A00"/>
    <w:rsid w:val="171F21BA"/>
    <w:rsid w:val="18153CE9"/>
    <w:rsid w:val="1BB21094"/>
    <w:rsid w:val="1C3849DA"/>
    <w:rsid w:val="1C4534AF"/>
    <w:rsid w:val="1CB15FAA"/>
    <w:rsid w:val="1D570900"/>
    <w:rsid w:val="1DFD725C"/>
    <w:rsid w:val="1E4D16C6"/>
    <w:rsid w:val="1E560BB7"/>
    <w:rsid w:val="22D12F02"/>
    <w:rsid w:val="232218F9"/>
    <w:rsid w:val="29D472E5"/>
    <w:rsid w:val="2CA17437"/>
    <w:rsid w:val="30980D0B"/>
    <w:rsid w:val="310570DC"/>
    <w:rsid w:val="312B4CBC"/>
    <w:rsid w:val="336B6278"/>
    <w:rsid w:val="350F0945"/>
    <w:rsid w:val="38A10829"/>
    <w:rsid w:val="38A94E31"/>
    <w:rsid w:val="39883BBB"/>
    <w:rsid w:val="3AD62A0C"/>
    <w:rsid w:val="3E3044EA"/>
    <w:rsid w:val="3F5B3E15"/>
    <w:rsid w:val="41391F08"/>
    <w:rsid w:val="41B24E1F"/>
    <w:rsid w:val="41BA3087"/>
    <w:rsid w:val="41DD6D76"/>
    <w:rsid w:val="4395795B"/>
    <w:rsid w:val="43992A22"/>
    <w:rsid w:val="45BB2DB2"/>
    <w:rsid w:val="460A6D23"/>
    <w:rsid w:val="46A36064"/>
    <w:rsid w:val="49435357"/>
    <w:rsid w:val="496B1FB0"/>
    <w:rsid w:val="49F56F96"/>
    <w:rsid w:val="4A287B65"/>
    <w:rsid w:val="4B410400"/>
    <w:rsid w:val="4BB557CD"/>
    <w:rsid w:val="4CAF3C45"/>
    <w:rsid w:val="4DA11181"/>
    <w:rsid w:val="4EE07EA5"/>
    <w:rsid w:val="50735F0E"/>
    <w:rsid w:val="50953CFF"/>
    <w:rsid w:val="531E71EE"/>
    <w:rsid w:val="533B1AA3"/>
    <w:rsid w:val="549C3957"/>
    <w:rsid w:val="54F95790"/>
    <w:rsid w:val="56373EA8"/>
    <w:rsid w:val="566973FC"/>
    <w:rsid w:val="571019F7"/>
    <w:rsid w:val="59B14918"/>
    <w:rsid w:val="59C17E20"/>
    <w:rsid w:val="5BC2341A"/>
    <w:rsid w:val="5BCA7F13"/>
    <w:rsid w:val="5BFD51BD"/>
    <w:rsid w:val="5C417DF0"/>
    <w:rsid w:val="5D15186D"/>
    <w:rsid w:val="5D325F03"/>
    <w:rsid w:val="5EF02A09"/>
    <w:rsid w:val="61222175"/>
    <w:rsid w:val="61BB6431"/>
    <w:rsid w:val="621434B1"/>
    <w:rsid w:val="64237779"/>
    <w:rsid w:val="652D05F8"/>
    <w:rsid w:val="65556AA0"/>
    <w:rsid w:val="665E09E7"/>
    <w:rsid w:val="66906DD3"/>
    <w:rsid w:val="66EA1469"/>
    <w:rsid w:val="67310E46"/>
    <w:rsid w:val="67470452"/>
    <w:rsid w:val="67495785"/>
    <w:rsid w:val="68CB621D"/>
    <w:rsid w:val="69C71002"/>
    <w:rsid w:val="69FB0D0D"/>
    <w:rsid w:val="6A5512F0"/>
    <w:rsid w:val="6BEF0C80"/>
    <w:rsid w:val="6DD93FE6"/>
    <w:rsid w:val="6E984517"/>
    <w:rsid w:val="6F4C4690"/>
    <w:rsid w:val="71EA0570"/>
    <w:rsid w:val="73B1252A"/>
    <w:rsid w:val="745F0A94"/>
    <w:rsid w:val="74637F1A"/>
    <w:rsid w:val="74856C75"/>
    <w:rsid w:val="7809295B"/>
    <w:rsid w:val="78B418D7"/>
    <w:rsid w:val="78EF46BD"/>
    <w:rsid w:val="79E02C2E"/>
    <w:rsid w:val="7B9309F9"/>
    <w:rsid w:val="7DC06DAA"/>
    <w:rsid w:val="7F155D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4EAA43-8664-43AA-8A09-BACB817C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354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48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8483A"/>
    <w:rPr>
      <w:rFonts w:asciiTheme="minorHAnsi" w:eastAsiaTheme="minorEastAsia" w:hAnsiTheme="minorHAnsi" w:cstheme="minorBidi"/>
      <w:kern w:val="2"/>
      <w:sz w:val="18"/>
      <w:szCs w:val="18"/>
    </w:rPr>
  </w:style>
  <w:style w:type="paragraph" w:styleId="a5">
    <w:name w:val="footer"/>
    <w:basedOn w:val="a"/>
    <w:link w:val="a6"/>
    <w:rsid w:val="00A8483A"/>
    <w:pPr>
      <w:tabs>
        <w:tab w:val="center" w:pos="4153"/>
        <w:tab w:val="right" w:pos="8306"/>
      </w:tabs>
      <w:snapToGrid w:val="0"/>
      <w:jc w:val="left"/>
    </w:pPr>
    <w:rPr>
      <w:sz w:val="18"/>
      <w:szCs w:val="18"/>
    </w:rPr>
  </w:style>
  <w:style w:type="character" w:customStyle="1" w:styleId="a6">
    <w:name w:val="页脚 字符"/>
    <w:basedOn w:val="a0"/>
    <w:link w:val="a5"/>
    <w:rsid w:val="00A8483A"/>
    <w:rPr>
      <w:rFonts w:asciiTheme="minorHAnsi" w:eastAsiaTheme="minorEastAsia" w:hAnsiTheme="minorHAnsi" w:cstheme="minorBidi"/>
      <w:kern w:val="2"/>
      <w:sz w:val="18"/>
      <w:szCs w:val="18"/>
    </w:rPr>
  </w:style>
  <w:style w:type="paragraph" w:styleId="a7">
    <w:name w:val="List Paragraph"/>
    <w:basedOn w:val="a"/>
    <w:uiPriority w:val="34"/>
    <w:qFormat/>
    <w:rsid w:val="00A820CB"/>
    <w:pPr>
      <w:ind w:firstLineChars="200" w:firstLine="420"/>
    </w:pPr>
    <w:rPr>
      <w:rFonts w:ascii="Calibri" w:eastAsia="宋体" w:hAnsi="Calibri" w:cs="Times New Roman"/>
      <w:szCs w:val="22"/>
    </w:rPr>
  </w:style>
  <w:style w:type="paragraph" w:styleId="a8">
    <w:name w:val="Balloon Text"/>
    <w:basedOn w:val="a"/>
    <w:link w:val="a9"/>
    <w:rsid w:val="00F41EB7"/>
    <w:rPr>
      <w:sz w:val="18"/>
      <w:szCs w:val="18"/>
    </w:rPr>
  </w:style>
  <w:style w:type="character" w:customStyle="1" w:styleId="a9">
    <w:name w:val="批注框文本 字符"/>
    <w:basedOn w:val="a0"/>
    <w:link w:val="a8"/>
    <w:rsid w:val="00F41EB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7BA83-3A2D-4AF0-A7F9-22B9A53F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天津中心商务区</cp:lastModifiedBy>
  <cp:revision>13</cp:revision>
  <cp:lastPrinted>2022-07-06T09:01:00Z</cp:lastPrinted>
  <dcterms:created xsi:type="dcterms:W3CDTF">2014-10-29T12:08:00Z</dcterms:created>
  <dcterms:modified xsi:type="dcterms:W3CDTF">2022-08-02T02:09:00Z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B63BF2E331E7407FA995CA56EB2166CD</vt:lpwstr>
  </property>
</Properties>
</file>