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经开区司法局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2022年度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法治政府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建设情况报告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</w:pPr>
      <w:r>
        <w:t xml:space="preserve">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，经开区司法局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认真贯彻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天津市、滨海新区政府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关于法治政府建设的精神，围绕《2022年全面依法治市工作要点》《2022年法治政府建设工作要点》工作要求，结合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经开区司法局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工作实际，创新思路，采取扎实有效的举措，加强制度体系建设，规范行政执法，促进了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律师行业、公证行业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、社区矫正</w:t>
      </w:r>
      <w:r>
        <w:rPr>
          <w:rFonts w:hint="eastAsia" w:ascii="仿宋_GB2312" w:hAnsi="仿宋_GB2312" w:eastAsia="仿宋_GB2312" w:cs="仿宋_GB2312"/>
          <w:sz w:val="32"/>
          <w:szCs w:val="32"/>
        </w:rPr>
        <w:t>各项工作健康发展。现将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经开区司法局</w:t>
      </w:r>
      <w:r>
        <w:rPr>
          <w:rFonts w:hint="eastAsia" w:ascii="仿宋_GB2312" w:hAnsi="仿宋_GB2312" w:eastAsia="仿宋_GB2312" w:cs="仿宋_GB2312"/>
          <w:sz w:val="32"/>
          <w:szCs w:val="32"/>
        </w:rPr>
        <w:t>今年以来法治政府建设情况报告如下：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深入贯彻党的二十大精神，深刻领会推进法治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政府</w:t>
      </w:r>
      <w:r>
        <w:rPr>
          <w:rFonts w:hint="eastAsia" w:ascii="黑体" w:hAnsi="黑体" w:eastAsia="黑体" w:cs="黑体"/>
          <w:sz w:val="32"/>
          <w:szCs w:val="32"/>
        </w:rPr>
        <w:t>战略部署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意义</w:t>
      </w:r>
      <w:r>
        <w:rPr>
          <w:rFonts w:hint="eastAsia" w:ascii="黑体" w:hAnsi="黑体" w:eastAsia="黑体" w:cs="黑体"/>
          <w:sz w:val="32"/>
          <w:szCs w:val="32"/>
        </w:rPr>
        <w:t xml:space="preserve">     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一是经开区司法局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组织全体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党员、工作人员集中</w:t>
      </w:r>
      <w:r>
        <w:rPr>
          <w:rFonts w:hint="eastAsia" w:ascii="仿宋_GB2312" w:hAnsi="仿宋_GB2312" w:eastAsia="仿宋_GB2312" w:cs="仿宋_GB2312"/>
          <w:sz w:val="32"/>
          <w:szCs w:val="32"/>
        </w:rPr>
        <w:t>学习党的二十大报告，准确把握报告中提出的新思想、新举措、新要求、新目标，以更高的站位、更高的标准、更高的水平扎实做好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律师、公证行业管理、社区矫正</w:t>
      </w:r>
      <w:r>
        <w:rPr>
          <w:rFonts w:hint="eastAsia" w:ascii="仿宋_GB2312" w:hAnsi="仿宋_GB2312" w:eastAsia="仿宋_GB2312" w:cs="仿宋_GB2312"/>
          <w:sz w:val="32"/>
          <w:szCs w:val="32"/>
        </w:rPr>
        <w:t>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二是经开区司法局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严格落实党政主要负责人履行推进法治建设第一责任人职责规定，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由单位主要领导同志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带领领导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班子成员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坚持常态化集中学习习近平法治思想，研究部署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司法行政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工作，利用各种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机会</w:t>
      </w:r>
      <w:r>
        <w:rPr>
          <w:rFonts w:hint="eastAsia" w:ascii="仿宋_GB2312" w:hAnsi="仿宋_GB2312" w:eastAsia="仿宋_GB2312" w:cs="仿宋_GB2312"/>
          <w:sz w:val="32"/>
          <w:szCs w:val="32"/>
        </w:rPr>
        <w:t>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宣传习近平法治思想，坚持运用法治思维和法治方式推进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司法行政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      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为扎实稳步推进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经开区司法局</w:t>
      </w:r>
      <w:r>
        <w:rPr>
          <w:rFonts w:hint="eastAsia" w:ascii="仿宋_GB2312" w:hAnsi="仿宋_GB2312" w:eastAsia="仿宋_GB2312" w:cs="仿宋_GB2312"/>
          <w:sz w:val="32"/>
          <w:szCs w:val="32"/>
        </w:rPr>
        <w:t>的法治政府建设，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经开区司法局</w:t>
      </w:r>
      <w:r>
        <w:rPr>
          <w:rFonts w:hint="eastAsia" w:ascii="仿宋_GB2312" w:hAnsi="仿宋_GB2312" w:eastAsia="仿宋_GB2312" w:cs="仿宋_GB2312"/>
          <w:sz w:val="32"/>
          <w:szCs w:val="32"/>
        </w:rPr>
        <w:t>把法治工作纳入年度工作目标与各项业务工作结合起来一同部署，一同落实，积极推进各项法治政府建设工作。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发挥法制监督职能，依法行政保持高水平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（一）开展规范性文件法律审核和清理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1.根据行政执法工作实际情况，完善执法监督制度体系，完成了《行政执法争议协调办法》修订和《行政执法监督评议考核与奖惩办法》废止工作。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起草和审核了《天津经济技术开发区职工公寓管理办法》《天津经济技术开发区新闻发布管理办法》《天津南港工业区封闭式管理办法》《天津经济技术开发区危险化学品事故应急预案》《天津经济技术开发区政府投资建设项目决算转固管理暂行办法》等规范性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组织各部门对市人大法工委起草的《关于加快构建“津城”“滨城”双城发展格局的决定》和《关于坚持制造业推动高质量发展的决定》等草案回复立法意见，对《滨海新区行政规范性文件后评估制度》等三个行政规范性文件制度回复意见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（二）加强行政执法监督工作部署落实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1.完成2021年全年和2022年阶段性经开区行政执法情况的分析报告专题报经开区党委。根据经开区党委的要求，向问题突出的部门发出监督建议书，督促其完成整改；对考核排名靠后的执法部门进行约谈。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2.按照全市统一安排，为17个执法部门322名执法人员发放执法证件，为19个新增执法人员申领执法证，核对证件信息、补充平台登记信息、注销执法证件。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3.组织开展行政执法培训4次。采用线上线下相结合的培训方式，将授课与研讨相结合，激发培训积极性、切实提高培训效果。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（三）为重大事项和合同提供法律意见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审核管委会签署的合同22件次，行政决策法律审核13件。参与和研究有关合作办学方案、中区建设项目工程款、公寓执行民水民电政策、中区污水处理厂至荒地河取排水管网及荒地河拦河坝工程款、支持重点企业完善建设项目手续、理顺城市管理综合执法体制、学校改制、项目追缴逾期竣工违约金、工程款债务转让、能源开发工作指引、有关公寓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关停</w:t>
      </w:r>
      <w:r>
        <w:rPr>
          <w:rFonts w:hint="eastAsia" w:ascii="仿宋_GB2312" w:hAnsi="仿宋_GB2312" w:eastAsia="仿宋_GB2312" w:cs="仿宋_GB2312"/>
          <w:sz w:val="32"/>
          <w:szCs w:val="32"/>
        </w:rPr>
        <w:t>改造、建设项目临时使用储备土地收费、道路运输执法主体资格等事项并提供法律意见。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</w:rPr>
        <w:t>）充分发挥政府法律顾问作用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充分发挥党委管委会法律顾问在合法性审核工作中的作用，聘用15家律所的20名社会律师为党委管委会法律顾问，全年为管委会各单位提供法律服务共计101件次，服务时长288小时，服务满意率达100%。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（五）办理行政复议、行政诉讼案件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推进行政执法监督工作。依法办理行政执法监督和投诉案件，加大行政执法监督力度。全年共受理5件，已全部结案。其中调解结案1件，下达行政执法监督建议书1件。有效地纠正了行政执法机关违法和不当行政行为。经监督的案件，当事人均未提起行政诉讼和行政复议，做到案结事了，定纷止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建立行政应诉、行政应议情况季度通报制度。印发《党委办公室（管委会办公室）关于按季度报送行政应诉、行政应议情况的通知》。完成2021年第四季度应诉应议情况、2021年度行政复议与行政应诉案件统计分析、2019-2021年行政复议决定履行情况统计报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寓管理于服务，积极推进法律服务业健康发展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（一）律师行政管理工作扎实开展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完成律师管理日常工作。律所住址、组织形式变更，律师转入、转出、勘误等近320余项次审批工作。推动开发区律师事务所规模化建设，引导律所整合，2022年所均律师人数从12人提高至15人。顺利完成律所和律师、公证处和公证员年度考核工作、执业证书和执业许可证换发等工作。疫情期间，积极开展服务律所和律师活动，营造良好的职业环境，2022年经开区律所全年业务总收入2.22亿元，与上年度基本持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（二）规范公正文明执法，保障相对人合法权益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继续深化落实行政执法责任制，严格按照规范程序执法。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是进一步完善办案程序，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规范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行政处罚文书制作，保障被处罚人依法享有的知情权、陈述申辩权和听证权、申请行政复议权或者提起行政诉讼等权利。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是加大执法力度，扩大日常巡查的覆盖面和范围，坚持日常巡查与专项检查相结合，深入开展对违反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《中华人民共和国律师法》、《中华人民共和国公证法》等</w:t>
      </w:r>
      <w:r>
        <w:rPr>
          <w:rFonts w:hint="eastAsia" w:ascii="仿宋_GB2312" w:hAnsi="仿宋_GB2312" w:eastAsia="仿宋_GB2312" w:cs="仿宋_GB2312"/>
          <w:sz w:val="32"/>
          <w:szCs w:val="32"/>
        </w:rPr>
        <w:t>违法行为的查处。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（三）提升法治思维能力，以法治思维引导日常工作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在推进法治政府建设进程中，我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注重建立法律知识学习培训长效机制。一是由领导带头学。二是开展集中学。每季度开展一次行政执法队伍日常执法培训，坚持高标准、严要求，采取集中授课，确保培训质量，提高执法人员的业务水平和综合素质。三是经验交流学。组织执法人员开展“外培”活动，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南开区</w:t>
      </w:r>
      <w:r>
        <w:rPr>
          <w:rFonts w:hint="eastAsia" w:ascii="仿宋_GB2312" w:hAnsi="仿宋_GB2312" w:eastAsia="仿宋_GB2312" w:cs="仿宋_GB2312"/>
          <w:sz w:val="32"/>
          <w:szCs w:val="32"/>
        </w:rPr>
        <w:t>兄弟执法部门开展内部交流学习活动，切实提升执法人员行政执法水平。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压实日常监管责任，做好基层司法行政工作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（一）依法规范开展社区矫正工作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社矫对象人数创历年新高。全年新入矫65人，调查评估9人，解除矫正79人，去年在矫人数最多时超过百人。截止12月31日，社区矫正对象共计82人，其中缓刑81人，管制1人。社矫对象人数创历年新高。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严格查处私自外出行为。严格履行工作责任，认真落实一对一谈话，了解社矫对象心理动态和生活状况。全年个别谈话超990余人次。依法查处了1名社矫对象未经批准擅自离津案件，调查发现其存在多次私自外出和欺骗矫正机关的行为，向法院提出撤销缓刑的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（二）安置帮教和人民调解工作顺利进行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年牵头负责的安置帮教对象共计301人，其中刑满释放人员223人，社区矫正期满转入人员78人。全年，为11名刑满释放人员发放首站救助款33330元，帮助刑满释放人员顺利融入社会。指导开发区各人民调解委员会调解各类矛盾纠纷482件，其中邻里纠纷179件，物业纠纷276件，其他纠纷21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特此报告。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6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经开区司法局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23F167"/>
    <w:multiLevelType w:val="singleLevel"/>
    <w:tmpl w:val="0B23F1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mOWNlNDhmNTY5OGZjYTU1YWFlYmY4YjM4ZTczZTEifQ=="/>
    <w:docVar w:name="KSO_WPS_MARK_KEY" w:val="2ecd1a5c-973c-4b9f-8d8a-bfbb8c046ee2"/>
  </w:docVars>
  <w:rsids>
    <w:rsidRoot w:val="00BD1A78"/>
    <w:rsid w:val="00031FDB"/>
    <w:rsid w:val="00342AFA"/>
    <w:rsid w:val="0070642F"/>
    <w:rsid w:val="00BD1A78"/>
    <w:rsid w:val="02544EC5"/>
    <w:rsid w:val="05981E5F"/>
    <w:rsid w:val="07384CBB"/>
    <w:rsid w:val="09903831"/>
    <w:rsid w:val="0D6009AB"/>
    <w:rsid w:val="0DE94B01"/>
    <w:rsid w:val="16D31283"/>
    <w:rsid w:val="179F3A64"/>
    <w:rsid w:val="17A01821"/>
    <w:rsid w:val="29176FB3"/>
    <w:rsid w:val="30DD0D20"/>
    <w:rsid w:val="48680586"/>
    <w:rsid w:val="4F412C5C"/>
    <w:rsid w:val="53256739"/>
    <w:rsid w:val="56880CA9"/>
    <w:rsid w:val="5AD9377B"/>
    <w:rsid w:val="5D8E7FD0"/>
    <w:rsid w:val="5F117E4D"/>
    <w:rsid w:val="5FAFC232"/>
    <w:rsid w:val="67E9376D"/>
    <w:rsid w:val="758DE06D"/>
    <w:rsid w:val="BDFAFE87"/>
    <w:rsid w:val="E3DD6D75"/>
    <w:rsid w:val="E4F04964"/>
    <w:rsid w:val="F7D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6</Pages>
  <Words>2643</Words>
  <Characters>2738</Characters>
  <Lines>10</Lines>
  <Paragraphs>2</Paragraphs>
  <TotalTime>1</TotalTime>
  <ScaleCrop>false</ScaleCrop>
  <LinksUpToDate>false</LinksUpToDate>
  <CharactersWithSpaces>2792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2017-12-13T17:02:00Z</dcterms:created>
  <dc:creator>pc-1</dc:creator>
  <cp:lastModifiedBy>jojo</cp:lastModifiedBy>
  <dcterms:modified xsi:type="dcterms:W3CDTF">2023-02-23T07:16:31Z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E48AF55ACD7D45C392BBD03622C10676</vt:lpwstr>
  </property>
</Properties>
</file>