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ind w:firstLine="640"/>
        <w:jc w:val="center"/>
        <w:rPr>
          <w:rFonts w:hint="eastAsia" w:ascii="仿宋_GB2312" w:hAnsi="仿宋_GB2312" w:eastAsia="仿宋_GB2312" w:cs="仿宋_GB2312"/>
          <w:b/>
          <w:bCs/>
          <w:sz w:val="36"/>
          <w:szCs w:val="36"/>
        </w:rPr>
      </w:pPr>
      <w:r>
        <w:rPr>
          <w:rFonts w:hint="eastAsia" w:ascii="仿宋_GB2312" w:hAnsi="仿宋_GB2312" w:eastAsia="仿宋_GB2312" w:cs="仿宋_GB2312"/>
          <w:b/>
          <w:bCs/>
          <w:sz w:val="36"/>
          <w:szCs w:val="36"/>
          <w:lang w:val="en-US" w:eastAsia="zh-CN"/>
        </w:rPr>
        <w:t>新型智慧城市基础设施建设项目专项</w:t>
      </w:r>
      <w:r>
        <w:rPr>
          <w:rFonts w:hint="eastAsia" w:ascii="仿宋_GB2312" w:hAnsi="仿宋_GB2312" w:eastAsia="仿宋_GB2312" w:cs="仿宋_GB2312"/>
          <w:b/>
          <w:bCs/>
          <w:sz w:val="36"/>
          <w:szCs w:val="36"/>
        </w:rPr>
        <w:t>自评报告</w:t>
      </w:r>
    </w:p>
    <w:p>
      <w:pPr>
        <w:spacing w:line="540" w:lineRule="exact"/>
        <w:ind w:firstLine="641"/>
        <w:rPr>
          <w:rFonts w:hint="eastAsia" w:ascii="仿宋_GB2312" w:hAnsi="仿宋_GB2312" w:eastAsia="仿宋_GB2312" w:cs="仿宋_GB2312"/>
          <w:sz w:val="32"/>
          <w:szCs w:val="32"/>
        </w:rPr>
      </w:pPr>
    </w:p>
    <w:p>
      <w:pPr>
        <w:pStyle w:val="8"/>
        <w:ind w:firstLine="630" w:firstLineChars="196"/>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一、项目概况</w:t>
      </w:r>
    </w:p>
    <w:p>
      <w:pPr>
        <w:ind w:firstLine="56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新型智慧城市基础设施建设项目为天津泰达智慧城市科技有限公续发专项债项目，旨在继续建设一批新型智慧城市基础设施，打造国内领先的技智慧城市示范园区，满足泰达开发区建设、城市发展和城市综合管理需求。</w:t>
      </w:r>
    </w:p>
    <w:p>
      <w:pPr>
        <w:pStyle w:val="8"/>
        <w:ind w:firstLine="630" w:firstLineChars="196"/>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二、项目决策及资金使用管理情况</w:t>
      </w:r>
    </w:p>
    <w:p>
      <w:pPr>
        <w:widowControl/>
        <w:tabs>
          <w:tab w:val="left" w:pos="312"/>
        </w:tabs>
        <w:ind w:firstLine="640" w:firstLineChars="200"/>
        <w:jc w:val="left"/>
        <w:textAlignment w:val="top"/>
        <w:rPr>
          <w:rStyle w:val="9"/>
          <w:rFonts w:hint="eastAsia" w:ascii="仿宋_GB2312" w:hAnsi="仿宋_GB2312" w:eastAsia="仿宋_GB2312" w:cs="仿宋_GB2312"/>
          <w:color w:val="auto"/>
          <w:sz w:val="32"/>
          <w:szCs w:val="32"/>
          <w:lang w:val="en-US" w:eastAsia="zh-CN"/>
        </w:rPr>
      </w:pPr>
      <w:r>
        <w:rPr>
          <w:rStyle w:val="9"/>
          <w:rFonts w:hint="eastAsia" w:ascii="仿宋_GB2312" w:hAnsi="仿宋_GB2312" w:eastAsia="仿宋_GB2312" w:cs="仿宋_GB2312"/>
          <w:color w:val="auto"/>
          <w:sz w:val="32"/>
          <w:szCs w:val="32"/>
          <w:lang w:val="en-US" w:eastAsia="zh-CN"/>
        </w:rPr>
        <w:t>1. 项目决策情况：</w:t>
      </w:r>
    </w:p>
    <w:p>
      <w:pPr>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《天津经济技术开发区新型智慧城市基础设施建设项目（第二批计划草案（报审稿）》；《天津经济技术开发区新型智慧城市基础设施建设项目项目评审报告》等。</w:t>
      </w:r>
    </w:p>
    <w:p>
      <w:pPr>
        <w:numPr>
          <w:ilvl w:val="0"/>
          <w:numId w:val="0"/>
        </w:numPr>
        <w:spacing w:line="54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项目资金安排落实</w:t>
      </w:r>
      <w:r>
        <w:rPr>
          <w:rFonts w:hint="eastAsia" w:ascii="仿宋_GB2312" w:hAnsi="仿宋_GB2312" w:eastAsia="仿宋_GB2312" w:cs="仿宋_GB2312"/>
          <w:sz w:val="32"/>
          <w:szCs w:val="32"/>
          <w:lang w:eastAsia="zh-CN"/>
        </w:rPr>
        <w:t>：</w:t>
      </w:r>
    </w:p>
    <w:p>
      <w:pPr>
        <w:ind w:firstLine="640" w:firstLineChars="200"/>
        <w:rPr>
          <w:rFonts w:hint="eastAsia" w:ascii="仿宋_GB2312" w:hAnsi="仿宋_GB2312" w:eastAsia="仿宋_GB2312" w:cs="仿宋_GB2312"/>
          <w:color w:val="0000FF"/>
          <w:sz w:val="32"/>
          <w:szCs w:val="32"/>
        </w:rPr>
      </w:pPr>
      <w:r>
        <w:rPr>
          <w:rFonts w:hint="eastAsia" w:ascii="仿宋_GB2312" w:hAnsi="仿宋_GB2312" w:eastAsia="仿宋_GB2312" w:cs="仿宋_GB2312"/>
          <w:kern w:val="2"/>
          <w:sz w:val="32"/>
          <w:szCs w:val="32"/>
          <w:lang w:val="en-US" w:eastAsia="zh-CN" w:bidi="ar-SA"/>
        </w:rPr>
        <w:t>2022年第5批天津市政府债券滨海新区（天津经济技术开发区新型智慧城市基础设施建设）获得批复50,000万元，全部</w:t>
      </w:r>
      <w:r>
        <w:rPr>
          <w:rFonts w:hint="eastAsia" w:ascii="仿宋_GB2312" w:hAnsi="仿宋_GB2312" w:eastAsia="仿宋_GB2312" w:cs="仿宋_GB2312"/>
          <w:color w:val="auto"/>
          <w:kern w:val="2"/>
          <w:sz w:val="32"/>
          <w:szCs w:val="32"/>
          <w:lang w:val="en-US" w:eastAsia="zh-CN" w:bidi="ar-SA"/>
        </w:rPr>
        <w:t>为</w:t>
      </w:r>
      <w:r>
        <w:rPr>
          <w:rFonts w:hint="eastAsia" w:ascii="仿宋_GB2312" w:hAnsi="仿宋_GB2312" w:eastAsia="仿宋_GB2312" w:cs="仿宋_GB2312"/>
          <w:color w:val="auto"/>
          <w:sz w:val="32"/>
          <w:szCs w:val="32"/>
        </w:rPr>
        <w:t>财政拨款。</w:t>
      </w:r>
    </w:p>
    <w:p>
      <w:pPr>
        <w:spacing w:line="540"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3.项目资金实际使用情况：</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该专项资金使用均控制在预算内，结合财政局实际拨付到位金额情况，截至202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年底全年实际支出为</w:t>
      </w:r>
      <w:r>
        <w:rPr>
          <w:rFonts w:hint="eastAsia" w:ascii="仿宋_GB2312" w:hAnsi="仿宋_GB2312" w:eastAsia="仿宋_GB2312" w:cs="仿宋_GB2312"/>
          <w:sz w:val="32"/>
          <w:szCs w:val="32"/>
          <w:lang w:val="en-US" w:eastAsia="zh-CN"/>
        </w:rPr>
        <w:t>149,200,000</w:t>
      </w:r>
      <w:r>
        <w:rPr>
          <w:rFonts w:hint="eastAsia" w:ascii="仿宋_GB2312" w:hAnsi="仿宋_GB2312" w:eastAsia="仿宋_GB2312" w:cs="仿宋_GB2312"/>
          <w:sz w:val="32"/>
          <w:szCs w:val="32"/>
        </w:rPr>
        <w:t>元，全部为财政拨款。</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项目资金管理情况</w:t>
      </w:r>
      <w:r>
        <w:rPr>
          <w:rFonts w:hint="eastAsia" w:ascii="仿宋_GB2312" w:hAnsi="仿宋_GB2312" w:eastAsia="仿宋_GB2312" w:cs="仿宋_GB2312"/>
          <w:sz w:val="32"/>
          <w:szCs w:val="32"/>
          <w:lang w:eastAsia="zh-CN"/>
        </w:rPr>
        <w:t>：</w:t>
      </w:r>
    </w:p>
    <w:p>
      <w:p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本年度严格按照党委办财务管理规定、财务运行实施细则及预算绩效相关办法对各项工作进行落实。</w:t>
      </w:r>
    </w:p>
    <w:p>
      <w:pPr>
        <w:pStyle w:val="8"/>
        <w:ind w:firstLine="630" w:firstLineChars="196"/>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三、项目组织实施情况</w:t>
      </w:r>
    </w:p>
    <w:p>
      <w:pPr>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债券资金到账5亿。分两类：一是公益类项目（政府信息化建设部分），该类项目不存在市场化收益；二是产业类项目，主要用于数字经济产业园数字基础设施，按照产业项目设计，既能体现产业发展要求，同时具备一定的市场化收益能力。</w:t>
      </w:r>
    </w:p>
    <w:p>
      <w:pPr>
        <w:ind w:firstLine="56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政府信息化建设部分，包括城市感知安全、公共数据运营、规划建设安全、数据安全、智慧平安社区、公寓智慧化提升共6个板块，截至目前，城市感知安全、公共数据运营、规划建设安全、数据安全、智慧平安社区五个板块，已完成部分内容的审批，已完成对应批复部分合同的签署工作，现处于建设阶段。智慧平安社区项目已完成初验，目前处于试运行期间。</w:t>
      </w:r>
    </w:p>
    <w:p>
      <w:pPr>
        <w:ind w:firstLine="56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产业园建设部分，分为数字服务产业园、城市数据超智中心产业基地两个项目，</w:t>
      </w:r>
      <w:bookmarkStart w:id="0" w:name="_GoBack"/>
      <w:bookmarkEnd w:id="0"/>
      <w:r>
        <w:rPr>
          <w:rFonts w:hint="eastAsia" w:ascii="仿宋_GB2312" w:hAnsi="仿宋_GB2312" w:eastAsia="仿宋_GB2312" w:cs="仿宋_GB2312"/>
          <w:kern w:val="0"/>
          <w:sz w:val="32"/>
          <w:szCs w:val="32"/>
          <w:lang w:val="en-US" w:eastAsia="zh-CN"/>
        </w:rPr>
        <w:t>其中，数字服务产业园处在审批局初设文件阶段；城市数据超智中心产业基地处于财评阶段。</w:t>
      </w:r>
    </w:p>
    <w:p>
      <w:pPr>
        <w:pStyle w:val="8"/>
        <w:ind w:firstLine="630" w:firstLineChars="196"/>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四、项目绩效情况</w:t>
      </w:r>
    </w:p>
    <w:p>
      <w:pPr>
        <w:spacing w:line="540"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已完成。</w:t>
      </w:r>
    </w:p>
    <w:p>
      <w:pPr>
        <w:spacing w:line="540" w:lineRule="exact"/>
        <w:rPr>
          <w:rFonts w:hint="eastAsia" w:ascii="仿宋_GB2312" w:hAnsi="仿宋_GB2312" w:eastAsia="仿宋_GB2312" w:cs="仿宋_GB2312"/>
          <w:sz w:val="32"/>
          <w:szCs w:val="32"/>
        </w:rPr>
      </w:pPr>
    </w:p>
    <w:p>
      <w:pPr>
        <w:rPr>
          <w:rFonts w:hint="eastAsia" w:ascii="仿宋_GB2312" w:hAnsi="仿宋_GB2312" w:eastAsia="仿宋_GB2312" w:cs="仿宋_GB2312"/>
        </w:rPr>
      </w:pPr>
    </w:p>
    <w:sectPr>
      <w:pgSz w:w="11906" w:h="16838"/>
      <w:pgMar w:top="1531" w:right="1588"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cwZjE5NzRjZmJiNjg0YzVjZTIxOTc0MDdlMjIwYTgifQ=="/>
  </w:docVars>
  <w:rsids>
    <w:rsidRoot w:val="00000000"/>
    <w:rsid w:val="03F139E0"/>
    <w:rsid w:val="0E541FC7"/>
    <w:rsid w:val="107A2EB6"/>
    <w:rsid w:val="12727521"/>
    <w:rsid w:val="3FC90D33"/>
    <w:rsid w:val="4C3C2737"/>
    <w:rsid w:val="4D692702"/>
    <w:rsid w:val="59853B23"/>
    <w:rsid w:val="6578736F"/>
    <w:rsid w:val="71671DF9"/>
    <w:rsid w:val="73633683"/>
    <w:rsid w:val="746B43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1"/>
    <w:basedOn w:val="1"/>
    <w:next w:val="1"/>
    <w:qFormat/>
    <w:uiPriority w:val="9"/>
    <w:pPr>
      <w:widowControl/>
      <w:ind w:firstLine="0" w:firstLineChars="0"/>
      <w:jc w:val="center"/>
      <w:outlineLvl w:val="0"/>
    </w:pPr>
    <w:rPr>
      <w:rFonts w:ascii="方正小标宋简体" w:hAnsi="Tahoma" w:eastAsia="方正小标宋简体" w:cs="Tahoma"/>
      <w:color w:val="333333"/>
      <w:kern w:val="0"/>
      <w:sz w:val="44"/>
      <w:szCs w:val="44"/>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note text"/>
    <w:basedOn w:val="1"/>
    <w:qFormat/>
    <w:uiPriority w:val="0"/>
    <w:pPr>
      <w:snapToGrid w:val="0"/>
      <w:jc w:val="left"/>
    </w:pPr>
    <w:rPr>
      <w:sz w:val="18"/>
      <w:szCs w:val="18"/>
    </w:rPr>
  </w:style>
  <w:style w:type="paragraph" w:styleId="4">
    <w:name w:val="Body Text"/>
    <w:basedOn w:val="1"/>
    <w:next w:val="1"/>
    <w:qFormat/>
    <w:uiPriority w:val="99"/>
    <w:pPr>
      <w:spacing w:after="120"/>
    </w:p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二级"/>
    <w:basedOn w:val="1"/>
    <w:qFormat/>
    <w:uiPriority w:val="99"/>
    <w:pPr>
      <w:ind w:firstLine="0" w:firstLineChars="0"/>
      <w:outlineLvl w:val="2"/>
    </w:pPr>
    <w:rPr>
      <w:rFonts w:ascii="宋体" w:cs="宋体"/>
      <w:b/>
      <w:bCs/>
      <w:sz w:val="28"/>
      <w:szCs w:val="28"/>
      <w:lang w:eastAsia="en-US"/>
    </w:rPr>
  </w:style>
  <w:style w:type="character" w:customStyle="1" w:styleId="9">
    <w:name w:val="font11"/>
    <w:basedOn w:val="7"/>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34</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2023-09-01T06:26:00Z</dcterms:created>
  <dc:creator>Chu</dc:creator>
  <cp:lastModifiedBy>樱桃桃</cp:lastModifiedBy>
  <cp:lastPrinted>2023-09-07T02:38:18Z</cp:lastPrinted>
  <dcterms:modified xsi:type="dcterms:W3CDTF">2023-09-07T02:38:20Z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88226908422C4CF09AC5FE41E7B343BE_13</vt:lpwstr>
  </property>
</Properties>
</file>