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中共天津经济技术开发区委员会办公室（天津经济技术开发区管理委员</w:t>
      </w:r>
      <w:r>
        <w:rPr>
          <w:rFonts w:hint="eastAsia" w:ascii="Times New Roman" w:hAnsi="Times New Roman" w:eastAsia="方正小标宋简体" w:cs="方正小标宋简体"/>
          <w:kern w:val="0"/>
          <w:sz w:val="48"/>
          <w:szCs w:val="48"/>
          <w:highlight w:val="none"/>
          <w:lang w:val="zh-CN"/>
        </w:rPr>
        <w:br w:type="textWrapping"/>
      </w:r>
      <w:r>
        <w:rPr>
          <w:rFonts w:hint="eastAsia" w:ascii="Times New Roman" w:hAnsi="Times New Roman" w:eastAsia="方正小标宋简体" w:cs="方正小标宋简体"/>
          <w:kern w:val="0"/>
          <w:sz w:val="48"/>
          <w:szCs w:val="48"/>
          <w:highlight w:val="none"/>
          <w:lang w:val="zh-CN"/>
        </w:rPr>
        <w:t>会办公室）2023年度部门决算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（一）负责党委、管委会日常综合协调和服务保障工作。</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（二）组织协调经开区有关部门开展人大建议、政协提案的办理工作。</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（三）负责经开区外事工作。</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（四）负责经开区政法办公室日常工作。</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（五）负责经开区信访维稳工作。</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（六）负责经开区法制、司法行政工作。</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（七）负责经开区网络安全和信息化工作。</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（八）负责经开区新闻宣传工作。</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（九）负责党委、管委会，党委办公室（管委会办公室）公文组织起草、审修、日常文件机要流转、归档工作。</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（十）统筹负责党委、管委会机关保密及密码管理工作。</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（十一）负责党委、管委会重要文稿组织起草、审修，重要信息编辑、审核和报送工作。</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（十二）督促检查党委、管委会各部门、各单位对党委、管委会决定事项、重点工作、重点任务的贯彻落实情况，及时上报党委、管委会。</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（十三）负责党委、管委会各类会议、大型综合性活动的组织协调实施。</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（十四）负责指导和监督党委、管委会各部门开展政务公开工作。</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（十五）负责本领域范围内安全生产管理工作。</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（十六）贯彻落实本部门全面从严治党主体责任，严格落实基层党建工作任务，发挥党组织战斗堡垒作用和党员先锋模范作用。</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（十七）承办党委、管委会交办的其他工作。</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中共天津经济技术开发区委员会办公室（天津经济技术开发区管理委员会办公室）内设11个职能科室。纳入中共天津经济技术开发区委员会办公室（天津经济技术开发区管理委员会办公室）2023年度部门决算编制范围的单位包括：中共天津经济技术开发区委员会办公室（天津经济技术开发区管理委员会办公室）本级。</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中共天津经济技术开发区委员会办公室（天津经济技术开发区管理委员会办公室）2022年度国有资本经营预算财政拨款收入支出决算表为空表。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中共天津经济技术开发区委员会办公室（天津经济技术开发区管理委员会办公室）2023年度收入、支出决算总计</w:t>
      </w:r>
      <w:r>
        <w:rPr>
          <w:rFonts w:hint="eastAsia" w:ascii="Times New Roman" w:hAnsi="Times New Roman" w:eastAsia="仿宋_GB2312" w:cs="仿宋_GB2312"/>
          <w:sz w:val="30"/>
          <w:szCs w:val="30"/>
          <w:highlight w:val="none"/>
          <w:lang w:eastAsia="zh-CN"/>
        </w:rPr>
        <w:t>396,171,609.75元，与2022年度相比，收、支总计各减少52,396,224.43元，下降11.68%，</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：主要涉及专项债项目，该项目按工作进度付款，主要工作已于上一年度完成，故收、支总计变动较大。</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中共天津经济技术开发区委员会办公室（天津经济技术开发区管理委员会办公室）</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396,171,609.75</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减少52,396,224.43</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主要涉及专项债项目，该项目按工作进度付款，主要工作已于上一年度完成，故收、支总计</w:t>
      </w:r>
      <w:r>
        <w:rPr>
          <w:rFonts w:hint="eastAsia" w:ascii="Times New Roman" w:hAnsi="Times New Roman" w:eastAsia="仿宋_GB2312" w:cs="仿宋_GB2312"/>
          <w:sz w:val="30"/>
          <w:szCs w:val="30"/>
          <w:highlight w:val="none"/>
          <w:lang w:eastAsia="zh-CN"/>
        </w:rPr>
        <w:t>变动较大</w:t>
      </w:r>
      <w:r>
        <w:rPr>
          <w:rFonts w:hint="eastAsia" w:ascii="Times New Roman" w:hAnsi="Times New Roman" w:eastAsia="仿宋_GB2312" w:cs="仿宋_GB2312"/>
          <w:kern w:val="0"/>
          <w:sz w:val="30"/>
          <w:szCs w:val="30"/>
          <w:highlight w:val="none"/>
          <w:lang w:eastAsia="zh-CN"/>
        </w:rPr>
        <w:t>。</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376,171,609.75</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94.95</w:t>
      </w:r>
      <w:r>
        <w:rPr>
          <w:rFonts w:hint="eastAsia" w:ascii="Times New Roman" w:hAnsi="Times New Roman" w:eastAsia="宋体" w:cs="Times New Roman"/>
          <w:sz w:val="30"/>
          <w:szCs w:val="30"/>
          <w:highlight w:val="none"/>
          <w:lang w:eastAsia="zh-CN"/>
        </w:rPr>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政府性基金预算财政拨款收入</w:t>
      </w:r>
      <w:r>
        <w:rPr>
          <w:rFonts w:hint="eastAsia" w:ascii="Times New Roman" w:hAnsi="Times New Roman" w:eastAsia="仿宋_GB2312" w:cs="仿宋_GB2312"/>
          <w:sz w:val="30"/>
          <w:szCs w:val="30"/>
          <w:highlight w:val="none"/>
          <w:lang w:val="zh-CN"/>
        </w:rPr>
        <w:t>20,000,000.00元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5.05%。</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中共天津经济技术开发区委员会办公室（天津经济技术开发区管理委员会办公室）</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396,171,609.75</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52,396,224.43</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主要涉及专项债项目，该项目按工作进度付款，主要工作已于上一年度完成，故收、支总计</w:t>
      </w:r>
      <w:r>
        <w:rPr>
          <w:rFonts w:hint="eastAsia" w:ascii="Times New Roman" w:hAnsi="Times New Roman" w:eastAsia="仿宋_GB2312" w:cs="仿宋_GB2312"/>
          <w:sz w:val="30"/>
          <w:szCs w:val="30"/>
          <w:highlight w:val="none"/>
          <w:lang w:eastAsia="zh-CN"/>
        </w:rPr>
        <w:t>变动较大</w:t>
      </w:r>
      <w:r>
        <w:rPr>
          <w:rFonts w:hint="eastAsia" w:ascii="Times New Roman" w:hAnsi="Times New Roman" w:eastAsia="仿宋_GB2312" w:cs="仿宋_GB2312"/>
          <w:kern w:val="0"/>
          <w:sz w:val="30"/>
          <w:szCs w:val="30"/>
          <w:highlight w:val="none"/>
          <w:lang w:eastAsia="zh-CN"/>
        </w:rPr>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32,466,205.16元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8.19</w:t>
      </w:r>
      <w:r>
        <w:rPr>
          <w:rFonts w:hint="eastAsia" w:ascii="Times New Roman" w:hAnsi="Times New Roman" w:eastAsia="仿宋_GB2312" w:cs="仿宋_GB2312"/>
          <w:sz w:val="30"/>
          <w:szCs w:val="30"/>
          <w:highlight w:val="none"/>
          <w:lang w:eastAsia="zh-CN"/>
        </w:rPr>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363,705,404.59元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占91.81%。</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中共天津经济技术开发区委员会办公室（天津经济技术开发区管理委员会办公室）</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396,171,609.75</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52,396,224.43</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sz w:val="30"/>
          <w:szCs w:val="30"/>
          <w:highlight w:val="none"/>
          <w:lang w:eastAsia="zh-CN"/>
        </w:rPr>
        <w:t>11.68</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主要涉及专项债项目，该项目按工作进度付款，主要工作已于上一年度完成，故收、支总计变动较大。</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中共天津经济技术开发区委员会办公室（天津经济技术开发区管理委员会办公室）2023年度部门决算一般公共预算财政拨款支出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计376,171,609.75元，占本年支出合计的94.95%，与2022年度相比，一般公共预算财政拨款支出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76,803,775.57元，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25.66%，</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：疫情结束，各项工作正常开展，一般公共预算财政拨款支出同比上年度有所增加。</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376,171,609.75</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一般公共服务支出302</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974</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995.54元，占80.54%；公共安全支出67</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357</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798.58元，占17.91%；科学技术支出4</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283</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334.52元，占1.14%；城乡社区支出1</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555</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481.11元，占0.41%。</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425,184,300.00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376,171,609.75</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88.47%</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 一般公共服务支出（类）政府办公厅（室）及相关机构事务（款）行政运行（项）年初预算为36</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334</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300</w:t>
      </w:r>
      <w:r>
        <w:rPr>
          <w:rFonts w:hint="default"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 32</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466</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205.16元，完成年初预算的 89.35 %，决算数小于年初预算数的主要原因是机构改革，相应费用变动。</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 一般公共服务支出（类）政府办公厅（室）及相关机构事务（款）一般行政管理事务（项）年初预算为283</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030</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default"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元，支出决算为270</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508</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790.38元，完成年初预算的 95.58%，决算数小于年初预算数的主要原因是我办年底调整相关经费，对预算予以核减，核减后支出率有所提升。</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3.公共安全支出（类）公安（款）一般行政管理事务（项）年初预算为 98</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530</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default"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元，支出决算为67</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357</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798.58元，完成年初预算的68.36%，决算数小于年初预算数的主要原因是该专项下半年已对项目情况以及预算予以核减，核减后归还2</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900余万元额度，支出率较高。</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4.科学技术支出（类）技术研究与开发（款）其他技术研究与开发支出（项）年初预算为4</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290</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default"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元，支出决算为4</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283</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334.52元，完成年初预算的99.84%，决算数小于年初预算数的主要原因是预算按整数下达，数额已接近100%；</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5.城乡社区支出（类）城乡社区公共设施（款）其他城乡社区公共设施支出（项）年初预算为3</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default"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 1</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555</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481.11元，完成年初预算的 51.85%，决算数小于年初预算数的主要原因是该项目以竣工报告为基础付款，且项目金额予以核减，故决算数较低。</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中共天津经济技术开发区委员会办公室（天津经济技术开发区管理委员会办公室）</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32,466,205.16</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2,998,580.93</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机构改革，相应费用变动。</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31,779,735.01</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基本工资、津贴补贴、机关事业单位基本养老保险缴费、职业年金缴费、 职工基本医疗保险缴费、 其他社会保障缴费、住房公积金。</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686,470.15</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办公费、印刷费、手续费、水费、邮电费、差旅费、维修(护)费、培训费、委托业务费、其他交通费用、其他商品和服务支出。</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pPr>
        <w:autoSpaceDE w:val="0"/>
        <w:autoSpaceDN w:val="0"/>
        <w:adjustRightInd w:val="0"/>
        <w:spacing w:line="58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中共天津经济技术开发区委员会办公室（天津经济技术开发区管理委员会办公室）</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年度部门决算政府性基金预算财政拨款</w:t>
      </w:r>
      <w:r>
        <w:rPr>
          <w:rFonts w:hint="eastAsia" w:ascii="Times New Roman" w:hAnsi="Times New Roman" w:eastAsia="仿宋_GB2312" w:cs="仿宋_GB2312"/>
          <w:kern w:val="0"/>
          <w:sz w:val="30"/>
          <w:szCs w:val="30"/>
          <w:highlight w:val="none"/>
        </w:rPr>
        <w:t>年初结转和结余</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元，收入</w:t>
      </w:r>
      <w:r>
        <w:rPr>
          <w:rFonts w:hint="eastAsia" w:ascii="Times New Roman" w:hAnsi="Times New Roman" w:eastAsia="仿宋_GB2312" w:cs="Times New Roman"/>
          <w:sz w:val="30"/>
          <w:szCs w:val="30"/>
          <w:highlight w:val="none"/>
          <w:lang w:eastAsia="zh-CN"/>
        </w:rPr>
        <w:t>20,000,000.00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rPr>
        <w:t>支出</w:t>
      </w:r>
      <w:r>
        <w:rPr>
          <w:rFonts w:hint="eastAsia" w:ascii="Times New Roman" w:hAnsi="Times New Roman" w:eastAsia="仿宋_GB2312" w:cs="Times New Roman"/>
          <w:sz w:val="30"/>
          <w:szCs w:val="30"/>
          <w:highlight w:val="none"/>
          <w:lang w:eastAsia="zh-CN"/>
        </w:rPr>
        <w:t>20,000,000.00</w:t>
      </w:r>
      <w:r>
        <w:rPr>
          <w:rFonts w:hint="eastAsia" w:ascii="Times New Roman" w:hAnsi="Times New Roman" w:eastAsia="仿宋_GB2312" w:cs="仿宋_GB2312"/>
          <w:sz w:val="30"/>
          <w:szCs w:val="30"/>
          <w:highlight w:val="none"/>
        </w:rPr>
        <w:t>元，年末结转和结余</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年度相比，政府性基金财政拨款支出</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129,200,000.00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sz w:val="30"/>
          <w:szCs w:val="30"/>
          <w:highlight w:val="none"/>
          <w:lang w:eastAsia="zh-CN"/>
        </w:rPr>
        <w:t>86.6%</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lang w:val="zh-CN"/>
        </w:rPr>
        <w:t>：</w:t>
      </w:r>
      <w:r>
        <w:rPr>
          <w:rFonts w:hint="eastAsia" w:ascii="Times New Roman" w:hAnsi="Times New Roman" w:eastAsia="仿宋_GB2312" w:cs="仿宋_GB2312"/>
          <w:sz w:val="30"/>
          <w:szCs w:val="30"/>
          <w:highlight w:val="none"/>
          <w:lang w:eastAsia="zh-CN"/>
        </w:rPr>
        <w:t>该部分为专项债项目，该项目按工作进度付款，主要工作已于上一年度完成，故同比上年度变动较大。</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中共天津经济技术开发区委员会办公室（天津经济技术开发区管理委员会办公室）2023年度无国有资本经营预算财政拨款收入、支出和结转结余。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1,700,000.00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1,612,739.89</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Times New Roman"/>
          <w:kern w:val="0"/>
          <w:sz w:val="30"/>
          <w:szCs w:val="30"/>
          <w:highlight w:val="none"/>
          <w:lang w:eastAsia="zh-CN"/>
        </w:rPr>
        <w:t>87,260.11</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94.87</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kern w:val="0"/>
          <w:sz w:val="30"/>
          <w:szCs w:val="30"/>
          <w:highlight w:val="none"/>
          <w:lang w:eastAsia="zh-CN"/>
        </w:rPr>
        <w:t>518,517.85</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kern w:val="0"/>
          <w:sz w:val="30"/>
          <w:szCs w:val="30"/>
          <w:highlight w:val="none"/>
          <w:lang w:eastAsia="zh-CN"/>
        </w:rPr>
        <w:t>24.33</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小于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本年度调整我办三公预算，调减8万元额度，调整后支付率较高</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减少</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本年度按要求压减并控制三公经费。</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本年度未用财政拨款经费列支因公出国（境）费。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1,500,000.00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1,575,659.89</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Times New Roman"/>
          <w:kern w:val="0"/>
          <w:sz w:val="30"/>
          <w:szCs w:val="30"/>
          <w:highlight w:val="none"/>
          <w:lang w:eastAsia="zh-CN"/>
        </w:rPr>
        <w:t>75,659.89</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105.04</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kern w:val="0"/>
          <w:sz w:val="30"/>
          <w:szCs w:val="30"/>
          <w:highlight w:val="none"/>
          <w:lang w:eastAsia="zh-CN"/>
        </w:rPr>
        <w:t>546,237.85</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kern w:val="0"/>
          <w:sz w:val="30"/>
          <w:szCs w:val="30"/>
          <w:highlight w:val="none"/>
          <w:lang w:eastAsia="zh-CN"/>
        </w:rPr>
        <w:t>25.74</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大于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本年度从公务接待费中调整8万元至公务用车购置费，故公务用车购置及运行维护费支出决算数大于年初预算数</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减少</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本年度按要求压缩并控制公务用车购置及运行维护费。</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1,500,000.00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1,379,948.39</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Times New Roman"/>
          <w:kern w:val="0"/>
          <w:sz w:val="30"/>
          <w:szCs w:val="30"/>
          <w:highlight w:val="none"/>
          <w:lang w:eastAsia="zh-CN"/>
        </w:rPr>
        <w:t>120,051.61</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92.0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kern w:val="0"/>
          <w:sz w:val="30"/>
          <w:szCs w:val="30"/>
          <w:highlight w:val="none"/>
          <w:lang w:eastAsia="zh-CN"/>
        </w:rPr>
        <w:t>741,949.35</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kern w:val="0"/>
          <w:sz w:val="30"/>
          <w:szCs w:val="30"/>
          <w:highlight w:val="none"/>
          <w:lang w:eastAsia="zh-CN"/>
        </w:rPr>
        <w:t>34.97</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小于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本年度调减12万元公务用车运行维护费至公车购置费，故支出比预算差12余万元。</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减少</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w:t>
      </w:r>
      <w:bookmarkStart w:id="0" w:name="_GoBack"/>
      <w:bookmarkEnd w:id="0"/>
      <w:r>
        <w:rPr>
          <w:rFonts w:hint="eastAsia" w:ascii="Times New Roman" w:hAnsi="Times New Roman" w:eastAsia="仿宋_GB2312" w:cs="仿宋_GB2312"/>
          <w:sz w:val="30"/>
          <w:szCs w:val="30"/>
          <w:highlight w:val="none"/>
          <w:lang w:eastAsia="zh-CN"/>
        </w:rPr>
        <w:t>按要求压缩并控制公务用车运行维护费。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80</w:t>
      </w:r>
      <w:r>
        <w:rPr>
          <w:rFonts w:hint="eastAsia" w:ascii="Times New Roman" w:hAnsi="Times New Roman" w:eastAsia="仿宋_GB2312" w:cs="仿宋_GB2312"/>
          <w:kern w:val="0"/>
          <w:sz w:val="30"/>
          <w:szCs w:val="30"/>
          <w:highlight w:val="none"/>
        </w:rPr>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195,711.50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Times New Roman"/>
          <w:kern w:val="0"/>
          <w:sz w:val="30"/>
          <w:szCs w:val="30"/>
          <w:highlight w:val="none"/>
          <w:lang w:eastAsia="zh-CN"/>
        </w:rPr>
        <w:t>195,711.50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kern w:val="0"/>
          <w:sz w:val="30"/>
          <w:szCs w:val="30"/>
          <w:highlight w:val="none"/>
          <w:lang w:eastAsia="zh-CN"/>
        </w:rPr>
        <w:t>195,711.50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大于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本年度年初尚未申请公车购置，下半年确定公车指标后，从公务用车运行维护费中调减12万元、从公务接待费中调减8万元予以采购公务用车，调整后预算20万元</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增加</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上年度未采购公务用车，本年度采购1辆公务用车，故本年度新增公车购置经费预算。</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1</w:t>
      </w:r>
      <w:r>
        <w:rPr>
          <w:rFonts w:hint="eastAsia" w:ascii="Times New Roman" w:hAnsi="Times New Roman" w:eastAsia="仿宋_GB2312" w:cs="仿宋_GB2312"/>
          <w:kern w:val="0"/>
          <w:sz w:val="30"/>
          <w:szCs w:val="30"/>
          <w:highlight w:val="none"/>
        </w:rPr>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200,000.00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37,080.00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Times New Roman"/>
          <w:kern w:val="0"/>
          <w:sz w:val="30"/>
          <w:szCs w:val="30"/>
          <w:highlight w:val="none"/>
          <w:lang w:eastAsia="zh-CN"/>
        </w:rPr>
        <w:t>162,920.00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18.54</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kern w:val="0"/>
          <w:sz w:val="30"/>
          <w:szCs w:val="30"/>
          <w:highlight w:val="none"/>
          <w:lang w:eastAsia="zh-CN"/>
        </w:rPr>
        <w:t>27,720.00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kern w:val="0"/>
          <w:sz w:val="30"/>
          <w:szCs w:val="30"/>
          <w:highlight w:val="none"/>
          <w:lang w:eastAsia="zh-CN"/>
        </w:rPr>
        <w:t>296.15</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小于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本年度下半年调减公务接待费16万元预算，故支付率相对较高</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增加</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疫情结束，部分接待活动正常开展，故公务接待费有所提高。</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542</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6286</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53</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495</w:t>
      </w:r>
      <w:r>
        <w:rPr>
          <w:rFonts w:hint="eastAsia" w:ascii="Times New Roman" w:hAnsi="Times New Roman" w:eastAsia="仿宋_GB2312" w:cs="仿宋_GB2312"/>
          <w:kern w:val="0"/>
          <w:sz w:val="30"/>
          <w:szCs w:val="30"/>
          <w:highlight w:val="none"/>
        </w:rPr>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kern w:val="0"/>
          <w:sz w:val="30"/>
          <w:szCs w:val="30"/>
          <w:highlight w:val="none"/>
        </w:rPr>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中共天津经济技术开发区委员会办公室（天津经济技术开发区管理委员会办公室）</w:t>
      </w:r>
      <w:r>
        <w:rPr>
          <w:rFonts w:hint="eastAsia" w:ascii="Times New Roman" w:hAnsi="Times New Roman" w:eastAsia="宋体" w:cs="宋体"/>
          <w:kern w:val="0"/>
          <w:sz w:val="30"/>
          <w:szCs w:val="30"/>
          <w:highlight w:val="none"/>
          <w:lang w:eastAsia="zh-CN"/>
        </w:rPr>
        <w:t>2023</w:t>
      </w:r>
      <w:r>
        <w:rPr>
          <w:rFonts w:hint="eastAsia" w:ascii="Times New Roman" w:hAnsi="Times New Roman" w:eastAsia="仿宋_GB2312" w:cs="仿宋_GB2312"/>
          <w:kern w:val="0"/>
          <w:sz w:val="30"/>
          <w:szCs w:val="30"/>
          <w:highlight w:val="none"/>
        </w:rPr>
        <w:t>年度机关运行经费决算数</w:t>
      </w:r>
      <w:r>
        <w:rPr>
          <w:rFonts w:hint="eastAsia" w:ascii="Times New Roman" w:hAnsi="Times New Roman" w:eastAsia="仿宋_GB2312" w:cs="Times New Roman"/>
          <w:kern w:val="0"/>
          <w:sz w:val="30"/>
          <w:szCs w:val="30"/>
          <w:highlight w:val="none"/>
          <w:lang w:eastAsia="zh-CN"/>
        </w:rPr>
        <w:t>686,470.15</w:t>
      </w:r>
      <w:r>
        <w:rPr>
          <w:rFonts w:hint="eastAsia" w:ascii="Times New Roman" w:hAnsi="Times New Roman" w:eastAsia="仿宋_GB2312" w:cs="仿宋_GB2312"/>
          <w:kern w:val="0"/>
          <w:sz w:val="30"/>
          <w:szCs w:val="30"/>
          <w:highlight w:val="none"/>
        </w:rPr>
        <w:t>元，比</w:t>
      </w:r>
      <w:r>
        <w:rPr>
          <w:rFonts w:hint="eastAsia" w:ascii="Times New Roman" w:hAnsi="Times New Roman" w:eastAsia="仿宋_GB2312" w:cs="Times New Roman"/>
          <w:kern w:val="0"/>
          <w:sz w:val="30"/>
          <w:szCs w:val="30"/>
          <w:highlight w:val="none"/>
          <w:lang w:eastAsia="zh-CN"/>
        </w:rPr>
        <w:t>2022</w:t>
      </w:r>
      <w:r>
        <w:rPr>
          <w:rFonts w:hint="eastAsia" w:ascii="Times New Roman" w:hAnsi="Times New Roman" w:eastAsia="仿宋_GB2312" w:cs="仿宋_GB2312"/>
          <w:kern w:val="0"/>
          <w:sz w:val="30"/>
          <w:szCs w:val="30"/>
          <w:highlight w:val="none"/>
        </w:rPr>
        <w:t>年</w:t>
      </w:r>
      <w:r>
        <w:rPr>
          <w:rFonts w:hint="eastAsia" w:ascii="Times New Roman" w:hAnsi="Times New Roman" w:eastAsia="仿宋_GB2312" w:cs="仿宋_GB2312"/>
          <w:kern w:val="0"/>
          <w:sz w:val="30"/>
          <w:szCs w:val="30"/>
          <w:highlight w:val="none"/>
          <w:lang w:val="en-US" w:eastAsia="zh-CN"/>
        </w:rPr>
        <w:t>减少</w:t>
      </w:r>
      <w:r>
        <w:rPr>
          <w:rFonts w:hint="eastAsia" w:ascii="Times New Roman" w:hAnsi="Times New Roman" w:eastAsia="仿宋_GB2312" w:cs="仿宋_GB2312"/>
          <w:kern w:val="0"/>
          <w:sz w:val="30"/>
          <w:szCs w:val="30"/>
          <w:highlight w:val="none"/>
          <w:lang w:eastAsia="zh-CN"/>
        </w:rPr>
        <w:t>328,830.85</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lang w:val="en-US" w:eastAsia="zh-CN"/>
        </w:rPr>
        <w:t>降低</w:t>
      </w:r>
      <w:r>
        <w:rPr>
          <w:rFonts w:hint="eastAsia" w:ascii="Times New Roman" w:hAnsi="Times New Roman" w:eastAsia="仿宋_GB2312" w:cs="仿宋_GB2312"/>
          <w:kern w:val="0"/>
          <w:sz w:val="30"/>
          <w:szCs w:val="30"/>
          <w:highlight w:val="none"/>
          <w:lang w:eastAsia="zh-CN"/>
        </w:rPr>
        <w:t>32.39</w:t>
      </w:r>
      <w:r>
        <w:rPr>
          <w:rFonts w:hint="eastAsia" w:ascii="Times New Roman" w:hAnsi="Times New Roman" w:eastAsia="仿宋_GB2312" w:cs="Times New Roman"/>
          <w:kern w:val="0"/>
          <w:sz w:val="30"/>
          <w:szCs w:val="30"/>
          <w:highlight w:val="none"/>
          <w:lang w:eastAsia="zh-CN"/>
        </w:rPr>
        <w:t>%</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仿宋_GB2312" w:cs="仿宋_GB2312"/>
          <w:sz w:val="30"/>
          <w:szCs w:val="30"/>
          <w:highlight w:val="none"/>
          <w:lang w:eastAsia="zh-CN"/>
        </w:rPr>
        <w:t>机构改革，相应预算有所调整，同比上年有所降低。</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中共天津经济技术开发区委员会办公室（天津经济技术开发区管理委员会办公室）</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Times New Roman"/>
          <w:kern w:val="0"/>
          <w:sz w:val="30"/>
          <w:szCs w:val="30"/>
          <w:highlight w:val="none"/>
          <w:lang w:eastAsia="zh-CN"/>
        </w:rPr>
        <w:t>198,837,494.78</w:t>
      </w:r>
      <w:r>
        <w:rPr>
          <w:rFonts w:hint="eastAsia" w:ascii="Times New Roman" w:hAnsi="Times New Roman" w:eastAsia="仿宋_GB2312" w:cs="仿宋_GB2312"/>
          <w:color w:val="000000"/>
          <w:kern w:val="0"/>
          <w:sz w:val="30"/>
          <w:szCs w:val="30"/>
          <w:highlight w:val="none"/>
        </w:rPr>
        <w:t>元，其中：政府采购货物支出</w:t>
      </w:r>
      <w:r>
        <w:rPr>
          <w:rFonts w:hint="eastAsia" w:ascii="Times New Roman" w:hAnsi="Times New Roman" w:eastAsia="仿宋_GB2312" w:cs="Times New Roman"/>
          <w:kern w:val="0"/>
          <w:sz w:val="30"/>
          <w:szCs w:val="30"/>
          <w:highlight w:val="none"/>
          <w:lang w:eastAsia="zh-CN"/>
        </w:rPr>
        <w:t>4,671,755.00</w:t>
      </w:r>
      <w:r>
        <w:rPr>
          <w:rFonts w:hint="eastAsia" w:ascii="Times New Roman" w:hAnsi="Times New Roman" w:eastAsia="仿宋_GB2312" w:cs="仿宋_GB2312"/>
          <w:color w:val="000000"/>
          <w:kern w:val="0"/>
          <w:sz w:val="30"/>
          <w:szCs w:val="30"/>
          <w:highlight w:val="none"/>
        </w:rPr>
        <w:t>元、政府采购工程支出</w:t>
      </w:r>
      <w:r>
        <w:rPr>
          <w:rFonts w:hint="eastAsia" w:ascii="Times New Roman" w:hAnsi="Times New Roman" w:eastAsia="仿宋_GB2312" w:cs="Times New Roman"/>
          <w:kern w:val="0"/>
          <w:sz w:val="30"/>
          <w:szCs w:val="30"/>
          <w:highlight w:val="none"/>
          <w:lang w:eastAsia="zh-CN"/>
        </w:rPr>
        <w:t>4,661,528.55</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Times New Roman"/>
          <w:kern w:val="0"/>
          <w:sz w:val="30"/>
          <w:szCs w:val="30"/>
          <w:highlight w:val="none"/>
          <w:lang w:eastAsia="zh-CN"/>
        </w:rPr>
        <w:t>189,504,211.23</w:t>
      </w:r>
      <w:r>
        <w:rPr>
          <w:rFonts w:hint="eastAsia" w:ascii="Times New Roman" w:hAnsi="Times New Roman" w:eastAsia="仿宋_GB2312" w:cs="仿宋_GB2312"/>
          <w:color w:val="000000"/>
          <w:kern w:val="0"/>
          <w:sz w:val="30"/>
          <w:szCs w:val="30"/>
          <w:highlight w:val="none"/>
        </w:rPr>
        <w:t>元。授予中小企业合同金额</w:t>
      </w:r>
      <w:r>
        <w:rPr>
          <w:rFonts w:hint="eastAsia" w:ascii="Times New Roman" w:hAnsi="Times New Roman" w:eastAsia="仿宋_GB2312" w:cs="Times New Roman"/>
          <w:kern w:val="0"/>
          <w:sz w:val="30"/>
          <w:szCs w:val="30"/>
          <w:highlight w:val="none"/>
          <w:lang w:eastAsia="zh-CN"/>
        </w:rPr>
        <w:t>187,985,857.93</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94.54%</w:t>
      </w:r>
      <w:r>
        <w:rPr>
          <w:rFonts w:hint="eastAsia" w:ascii="Times New Roman" w:hAnsi="Times New Roman" w:eastAsia="仿宋_GB2312" w:cs="仿宋_GB2312"/>
          <w:color w:val="000000"/>
          <w:kern w:val="0"/>
          <w:sz w:val="30"/>
          <w:szCs w:val="30"/>
          <w:highlight w:val="none"/>
        </w:rPr>
        <w:t>，其中：授予小微企业合同金额</w:t>
      </w:r>
      <w:r>
        <w:rPr>
          <w:rFonts w:hint="eastAsia" w:ascii="Times New Roman" w:hAnsi="Times New Roman" w:eastAsia="仿宋_GB2312" w:cs="Times New Roman"/>
          <w:kern w:val="0"/>
          <w:sz w:val="30"/>
          <w:szCs w:val="30"/>
          <w:highlight w:val="none"/>
          <w:lang w:eastAsia="zh-CN"/>
        </w:rPr>
        <w:t>152,012,216.27</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76.45%</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sz w:val="30"/>
          <w:szCs w:val="30"/>
          <w:highlight w:val="none"/>
          <w:lang w:eastAsia="zh-CN"/>
        </w:rPr>
        <w:t>100.0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，工程采购授予中小企业合同金额占工程支出金额的</w:t>
      </w:r>
      <w:r>
        <w:rPr>
          <w:rFonts w:hint="eastAsia" w:ascii="Times New Roman" w:hAnsi="Times New Roman" w:eastAsia="仿宋_GB2312" w:cs="仿宋_GB2312"/>
          <w:sz w:val="30"/>
          <w:szCs w:val="30"/>
          <w:highlight w:val="none"/>
          <w:lang w:eastAsia="zh-CN"/>
        </w:rPr>
        <w:t>100.0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，服务采购授予中小企业合同金额占服务支出金额的</w:t>
      </w:r>
      <w:r>
        <w:rPr>
          <w:rFonts w:hint="eastAsia" w:ascii="Times New Roman" w:hAnsi="Times New Roman" w:eastAsia="仿宋_GB2312" w:cs="仿宋_GB2312"/>
          <w:sz w:val="30"/>
          <w:szCs w:val="30"/>
          <w:highlight w:val="none"/>
          <w:lang w:eastAsia="zh-CN"/>
        </w:rPr>
        <w:t>94.27</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截至</w:t>
      </w:r>
      <w:r>
        <w:rPr>
          <w:rFonts w:ascii="Times New Roman" w:hAnsi="Times New Roman" w:eastAsia="宋体" w:cs="宋体"/>
          <w:color w:val="000000"/>
          <w:kern w:val="0"/>
          <w:sz w:val="30"/>
          <w:szCs w:val="30"/>
          <w:highlight w:val="none"/>
        </w:rPr>
        <w:t>202</w:t>
      </w:r>
      <w:r>
        <w:rPr>
          <w:rFonts w:hint="eastAsia" w:ascii="Times New Roman" w:hAnsi="Times New Roman" w:eastAsia="宋体" w:cs="宋体"/>
          <w:color w:val="000000"/>
          <w:kern w:val="0"/>
          <w:sz w:val="30"/>
          <w:szCs w:val="30"/>
          <w:highlight w:val="none"/>
          <w:lang w:val="en-US" w:eastAsia="zh-CN"/>
        </w:rPr>
        <w:t>3</w:t>
      </w:r>
      <w:r>
        <w:rPr>
          <w:rFonts w:hint="eastAsia" w:ascii="Times New Roman" w:hAnsi="Times New Roman" w:eastAsia="仿宋_GB2312" w:cs="仿宋_GB2312"/>
          <w:color w:val="000000"/>
          <w:kern w:val="0"/>
          <w:sz w:val="30"/>
          <w:szCs w:val="30"/>
          <w:highlight w:val="none"/>
        </w:rPr>
        <w:t>年</w:t>
      </w:r>
      <w:r>
        <w:rPr>
          <w:rFonts w:ascii="Times New Roman" w:hAnsi="Times New Roman" w:eastAsia="仿宋_GB2312" w:cs="Times New Roman"/>
          <w:color w:val="000000"/>
          <w:kern w:val="0"/>
          <w:sz w:val="30"/>
          <w:szCs w:val="30"/>
          <w:highlight w:val="none"/>
        </w:rPr>
        <w:t>12</w:t>
      </w:r>
      <w:r>
        <w:rPr>
          <w:rFonts w:hint="eastAsia" w:ascii="Times New Roman" w:hAnsi="Times New Roman" w:eastAsia="仿宋_GB2312" w:cs="仿宋_GB2312"/>
          <w:color w:val="000000"/>
          <w:kern w:val="0"/>
          <w:sz w:val="30"/>
          <w:szCs w:val="30"/>
          <w:highlight w:val="none"/>
        </w:rPr>
        <w:t>月</w:t>
      </w:r>
      <w:r>
        <w:rPr>
          <w:rFonts w:ascii="Times New Roman" w:hAnsi="Times New Roman" w:eastAsia="仿宋_GB2312" w:cs="Times New Roman"/>
          <w:color w:val="000000"/>
          <w:kern w:val="0"/>
          <w:sz w:val="30"/>
          <w:szCs w:val="30"/>
          <w:highlight w:val="none"/>
        </w:rPr>
        <w:t>31</w:t>
      </w:r>
      <w:r>
        <w:rPr>
          <w:rFonts w:hint="eastAsia" w:ascii="Times New Roman" w:hAnsi="Times New Roman" w:eastAsia="仿宋_GB2312" w:cs="仿宋_GB2312"/>
          <w:color w:val="000000"/>
          <w:kern w:val="0"/>
          <w:sz w:val="30"/>
          <w:szCs w:val="30"/>
          <w:highlight w:val="none"/>
        </w:rPr>
        <w:t>日，</w:t>
      </w:r>
      <w:r>
        <w:rPr>
          <w:rFonts w:hint="eastAsia" w:ascii="Times New Roman" w:hAnsi="Times New Roman" w:eastAsia="仿宋_GB2312" w:cs="仿宋_GB2312"/>
          <w:color w:val="000000"/>
          <w:kern w:val="0"/>
          <w:sz w:val="30"/>
          <w:szCs w:val="30"/>
          <w:highlight w:val="none"/>
          <w:lang w:eastAsia="zh-CN"/>
        </w:rPr>
        <w:t>中共天津经济技术开发区委员会办公室（天津经济技术开发区管理委员会办公室）</w:t>
      </w:r>
      <w:r>
        <w:rPr>
          <w:rFonts w:hint="eastAsia" w:ascii="Times New Roman" w:hAnsi="Times New Roman" w:eastAsia="仿宋_GB2312" w:cs="仿宋_GB2312"/>
          <w:color w:val="000000"/>
          <w:kern w:val="0"/>
          <w:sz w:val="30"/>
          <w:szCs w:val="30"/>
          <w:highlight w:val="none"/>
        </w:rPr>
        <w:t>共有车辆</w:t>
      </w:r>
      <w:r>
        <w:rPr>
          <w:rFonts w:hint="eastAsia" w:ascii="Times New Roman" w:hAnsi="Times New Roman" w:eastAsia="仿宋_GB2312" w:cs="Times New Roman"/>
          <w:kern w:val="0"/>
          <w:sz w:val="30"/>
          <w:szCs w:val="30"/>
          <w:highlight w:val="none"/>
          <w:lang w:eastAsia="zh-CN"/>
        </w:rPr>
        <w:t>80</w:t>
      </w:r>
      <w:r>
        <w:rPr>
          <w:rFonts w:hint="eastAsia" w:ascii="Times New Roman" w:hAnsi="Times New Roman" w:eastAsia="仿宋_GB2312" w:cs="仿宋_GB2312"/>
          <w:color w:val="000000"/>
          <w:kern w:val="0"/>
          <w:sz w:val="30"/>
          <w:szCs w:val="30"/>
          <w:highlight w:val="none"/>
        </w:rPr>
        <w:t>辆，其中：</w:t>
      </w:r>
      <w:r>
        <w:rPr>
          <w:rFonts w:ascii="Times New Roman" w:hAnsi="Times New Roman" w:eastAsia="仿宋_GB2312" w:cs="Times New Roman"/>
          <w:kern w:val="0"/>
          <w:sz w:val="30"/>
          <w:szCs w:val="30"/>
          <w:highlight w:val="none"/>
        </w:rPr>
        <w:t>副部（省）级及以上领导用车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主要</w:t>
      </w:r>
      <w:r>
        <w:rPr>
          <w:rFonts w:hint="eastAsia" w:ascii="Times New Roman" w:hAnsi="Times New Roman" w:eastAsia="仿宋_GB2312" w:cs="Times New Roman"/>
          <w:kern w:val="0"/>
          <w:sz w:val="30"/>
          <w:szCs w:val="30"/>
          <w:highlight w:val="none"/>
          <w:lang w:val="en-US" w:eastAsia="zh-CN"/>
        </w:rPr>
        <w:t>负责人</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1</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机要通信用车</w:t>
      </w:r>
      <w:r>
        <w:rPr>
          <w:rFonts w:hint="eastAsia" w:ascii="Times New Roman" w:hAnsi="Times New Roman" w:eastAsia="仿宋_GB2312" w:cs="Times New Roman"/>
          <w:kern w:val="0"/>
          <w:sz w:val="30"/>
          <w:szCs w:val="30"/>
          <w:highlight w:val="none"/>
          <w:lang w:eastAsia="zh-CN"/>
        </w:rPr>
        <w:t>3</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应急保障用车</w:t>
      </w:r>
      <w:r>
        <w:rPr>
          <w:rFonts w:hint="eastAsia" w:ascii="Times New Roman" w:hAnsi="Times New Roman" w:eastAsia="仿宋_GB2312" w:cs="Times New Roman"/>
          <w:kern w:val="0"/>
          <w:sz w:val="30"/>
          <w:szCs w:val="30"/>
          <w:highlight w:val="none"/>
          <w:lang w:eastAsia="zh-CN"/>
        </w:rPr>
        <w:t>15</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执法执勤用车</w:t>
      </w:r>
      <w:r>
        <w:rPr>
          <w:rFonts w:hint="eastAsia" w:ascii="Times New Roman" w:hAnsi="Times New Roman" w:eastAsia="仿宋_GB2312" w:cs="Times New Roman"/>
          <w:kern w:val="0"/>
          <w:sz w:val="30"/>
          <w:szCs w:val="30"/>
          <w:highlight w:val="none"/>
          <w:lang w:eastAsia="zh-CN"/>
        </w:rPr>
        <w:t>39</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特种专业技术用车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离退休干部</w:t>
      </w:r>
      <w:r>
        <w:rPr>
          <w:rFonts w:hint="eastAsia" w:ascii="Times New Roman" w:hAnsi="Times New Roman" w:eastAsia="仿宋_GB2312" w:cs="Times New Roman"/>
          <w:kern w:val="0"/>
          <w:sz w:val="30"/>
          <w:szCs w:val="30"/>
          <w:highlight w:val="none"/>
          <w:lang w:val="en-US" w:eastAsia="zh-CN"/>
        </w:rPr>
        <w:t>服务</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4</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其他用车</w:t>
      </w:r>
      <w:r>
        <w:rPr>
          <w:rFonts w:hint="eastAsia" w:ascii="Times New Roman" w:hAnsi="Times New Roman" w:eastAsia="仿宋_GB2312" w:cs="Times New Roman"/>
          <w:kern w:val="0"/>
          <w:sz w:val="30"/>
          <w:szCs w:val="30"/>
          <w:highlight w:val="none"/>
          <w:lang w:eastAsia="zh-CN"/>
        </w:rPr>
        <w:t>18</w:t>
      </w:r>
      <w:r>
        <w:rPr>
          <w:rFonts w:ascii="Times New Roman" w:hAnsi="Times New Roman" w:eastAsia="仿宋_GB2312" w:cs="Times New Roman"/>
          <w:kern w:val="0"/>
          <w:sz w:val="30"/>
          <w:szCs w:val="30"/>
          <w:highlight w:val="none"/>
        </w:rPr>
        <w:t>辆</w:t>
      </w:r>
      <w:r>
        <w:rPr>
          <w:rFonts w:hint="eastAsia" w:ascii="Times New Roman" w:hAnsi="Times New Roman" w:eastAsia="仿宋_GB2312" w:cs="Times New Roman"/>
          <w:kern w:val="0"/>
          <w:sz w:val="30"/>
          <w:szCs w:val="30"/>
          <w:highlight w:val="none"/>
        </w:rPr>
        <w:t>，其他用车主要包括</w:t>
      </w:r>
      <w:r>
        <w:rPr>
          <w:rFonts w:hint="eastAsia" w:ascii="Times New Roman" w:hAnsi="Times New Roman" w:eastAsia="仿宋_GB2312" w:cs="仿宋_GB2312"/>
          <w:sz w:val="30"/>
          <w:szCs w:val="30"/>
          <w:highlight w:val="none"/>
          <w:lang w:eastAsia="zh-CN"/>
        </w:rPr>
        <w:t>为事业单位核心工作业务用车与专业用车。</w:t>
      </w:r>
      <w:r>
        <w:rPr>
          <w:rFonts w:hint="eastAsia" w:ascii="Times New Roman" w:hAnsi="Times New Roman" w:eastAsia="仿宋_GB2312" w:cs="仿宋_GB2312"/>
          <w:kern w:val="0"/>
          <w:sz w:val="30"/>
          <w:szCs w:val="30"/>
          <w:highlight w:val="none"/>
        </w:rPr>
        <w:t>单价</w:t>
      </w:r>
      <w:r>
        <w:rPr>
          <w:rFonts w:ascii="Times New Roman" w:hAnsi="Times New Roman" w:eastAsia="仿宋_GB2312" w:cs="仿宋_GB2312"/>
          <w:kern w:val="0"/>
          <w:sz w:val="30"/>
          <w:szCs w:val="30"/>
          <w:highlight w:val="none"/>
        </w:rPr>
        <w:t>100</w:t>
      </w:r>
      <w:r>
        <w:rPr>
          <w:rFonts w:hint="eastAsia" w:ascii="Times New Roman" w:hAnsi="Times New Roman" w:eastAsia="仿宋_GB2312" w:cs="仿宋_GB2312"/>
          <w:kern w:val="0"/>
          <w:sz w:val="30"/>
          <w:szCs w:val="30"/>
          <w:highlight w:val="none"/>
        </w:rPr>
        <w:t>万元以上的设备</w:t>
      </w:r>
      <w:r>
        <w:rPr>
          <w:rFonts w:hint="eastAsia" w:ascii="Times New Roman" w:hAnsi="Times New Roman" w:eastAsia="仿宋_GB2312" w:cs="Times New Roman"/>
          <w:kern w:val="0"/>
          <w:sz w:val="30"/>
          <w:szCs w:val="30"/>
          <w:highlight w:val="none"/>
          <w:lang w:eastAsia="zh-CN"/>
        </w:rPr>
        <w:t>14</w:t>
      </w:r>
      <w:r>
        <w:rPr>
          <w:rFonts w:hint="eastAsia" w:ascii="Times New Roman" w:hAnsi="Times New Roman" w:eastAsia="仿宋_GB2312" w:cs="仿宋_GB2312"/>
          <w:kern w:val="0"/>
          <w:sz w:val="30"/>
          <w:szCs w:val="30"/>
          <w:highlight w:val="none"/>
        </w:rPr>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根据预算绩效管理要求，中共天津经济技术开发区委员会办公室（天津经济技术开发区管理委员会办公室）2023年度已对17个项目开展绩效自评，涉及金额363</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705</w:t>
      </w:r>
      <w:r>
        <w:rPr>
          <w:rFonts w:hint="default"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404.59元，自评结果已随部门决算一并公开。</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rPr>
        <w:t>本部门2023年度未开展部门评价。</w:t>
      </w:r>
    </w:p>
    <w:p>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中共天津经济技术开发区委员会办公室（天津经济技术开发区管理委员会办公室）不属于乡、镇、街级单位，不涉及公开2023年度教育、医疗卫生、社会保障和就业、住房保障、涉农补贴等民生支出情况。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wZjE5NzRjZmJiNjg0YzVjZTIxOTc0MDdlMjIwYTg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4B07DBE"/>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3DD4D2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BEC49DB"/>
    <w:rsid w:val="1CCA277E"/>
    <w:rsid w:val="1DFB572F"/>
    <w:rsid w:val="1EC5396A"/>
    <w:rsid w:val="1EFB0588"/>
    <w:rsid w:val="20DB5BFD"/>
    <w:rsid w:val="20DF3926"/>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4444F3"/>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2450FA"/>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002CA7"/>
    <w:rsid w:val="7455465F"/>
    <w:rsid w:val="75AB44BA"/>
    <w:rsid w:val="788A7831"/>
    <w:rsid w:val="79B7155B"/>
    <w:rsid w:val="79DC07A5"/>
    <w:rsid w:val="7ACA53E2"/>
    <w:rsid w:val="7B143565"/>
    <w:rsid w:val="7B1F1B0E"/>
    <w:rsid w:val="7CE41551"/>
    <w:rsid w:val="7E2E7A36"/>
    <w:rsid w:val="7E703A39"/>
    <w:rsid w:val="7F3217A8"/>
    <w:rsid w:val="7FDD7966"/>
    <w:rsid w:val="FFDB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5594</Words>
  <Characters>6676</Characters>
  <Lines>82</Lines>
  <Paragraphs>23</Paragraphs>
  <TotalTime>5</TotalTime>
  <ScaleCrop>false</ScaleCrop>
  <LinksUpToDate>false</LinksUpToDate>
  <CharactersWithSpaces>6711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2023-08-11T16:11:00Z</dcterms:created>
  <dc:creator>office</dc:creator>
  <cp:lastModifiedBy>樱桃桃</cp:lastModifiedBy>
  <dcterms:modified xsi:type="dcterms:W3CDTF">2024-10-14T07:02:28Z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6C7AC28326A8417082093F6F6F12F5C1_13</vt:lpwstr>
  </property>
</Properties>
</file>