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F0DE5">
      <w:pPr>
        <w:keepNext w:val="0"/>
        <w:keepLines w:val="0"/>
        <w:pageBreakBefore w:val="0"/>
        <w:kinsoku/>
        <w:wordWrap/>
        <w:overflowPunct/>
        <w:topLinePunct w:val="0"/>
        <w:autoSpaceDE/>
        <w:autoSpaceDN/>
        <w:bidi w:val="0"/>
        <w:adjustRightInd/>
        <w:snapToGrid/>
        <w:spacing w:line="588" w:lineRule="exact"/>
        <w:textAlignment w:val="auto"/>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1</w:t>
      </w:r>
    </w:p>
    <w:p w14:paraId="76E0E17A">
      <w:pPr>
        <w:keepNext w:val="0"/>
        <w:keepLines w:val="0"/>
        <w:pageBreakBefore w:val="0"/>
        <w:kinsoku/>
        <w:wordWrap/>
        <w:overflowPunct/>
        <w:topLinePunct w:val="0"/>
        <w:autoSpaceDE/>
        <w:autoSpaceDN/>
        <w:bidi w:val="0"/>
        <w:adjustRightInd/>
        <w:snapToGrid/>
        <w:spacing w:line="588" w:lineRule="exact"/>
        <w:textAlignment w:val="auto"/>
        <w:rPr>
          <w:rFonts w:ascii="黑体" w:hAnsi="黑体" w:eastAsia="黑体"/>
          <w:sz w:val="30"/>
          <w:szCs w:val="30"/>
        </w:rPr>
      </w:pPr>
    </w:p>
    <w:p w14:paraId="4DFABB81">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建设项目“打捆”环评审批工作指南</w:t>
      </w:r>
    </w:p>
    <w:bookmarkEnd w:id="0"/>
    <w:p w14:paraId="02C34970">
      <w:pPr>
        <w:keepNext w:val="0"/>
        <w:keepLines w:val="0"/>
        <w:pageBreakBefore w:val="0"/>
        <w:tabs>
          <w:tab w:val="left" w:pos="5091"/>
        </w:tabs>
        <w:kinsoku/>
        <w:wordWrap/>
        <w:overflowPunct/>
        <w:topLinePunct w:val="0"/>
        <w:autoSpaceDE/>
        <w:autoSpaceDN/>
        <w:bidi w:val="0"/>
        <w:adjustRightInd/>
        <w:snapToGrid/>
        <w:spacing w:line="588" w:lineRule="exact"/>
        <w:textAlignment w:val="auto"/>
        <w:rPr>
          <w:rFonts w:hint="eastAsia" w:ascii="仿宋" w:hAnsi="仿宋" w:eastAsia="仿宋"/>
          <w:color w:val="333333"/>
          <w:sz w:val="24"/>
          <w:szCs w:val="30"/>
          <w:lang w:eastAsia="zh-CN"/>
        </w:rPr>
      </w:pPr>
      <w:r>
        <w:rPr>
          <w:rFonts w:hint="eastAsia" w:ascii="仿宋" w:hAnsi="仿宋" w:eastAsia="仿宋"/>
          <w:color w:val="333333"/>
          <w:sz w:val="24"/>
          <w:szCs w:val="30"/>
          <w:lang w:eastAsia="zh-CN"/>
        </w:rPr>
        <w:tab/>
      </w:r>
    </w:p>
    <w:p w14:paraId="44DF5AD1">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一、项目类型</w:t>
      </w:r>
    </w:p>
    <w:p w14:paraId="7A23042D">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在试点范围内，符合生态分区管控、规划环评等要求</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环评类别为报告表且属于同一行业类型的建设项目，可“打捆”开展环评审批，统一提出污染防治要求。</w:t>
      </w:r>
    </w:p>
    <w:p w14:paraId="2C29E5F1">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二、实施方式</w:t>
      </w:r>
    </w:p>
    <w:p w14:paraId="3D97B86B">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（一）整体环评。实行一次编制、一次审查、一次审批。</w:t>
      </w:r>
    </w:p>
    <w:p w14:paraId="7D654A2B">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同类建设项目整体评价应严格按照国家生态环境法律法规、标准和环评导则以及规划环评规定的项目内容和规模要求，参照建设项目环评编制相关要求开展整体环评，可以共享规划环评中基础设施、环境质量监测数据等相关内容，提出统一防治生态影响和环境污染等总体措施和验收管理原则等，在保证污染物达标排放的前提下，给出项目建设可行性结论。</w:t>
      </w:r>
    </w:p>
    <w:p w14:paraId="69191E5F">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2.整体环评编制应结合每个子项目特征，给出子项目特有的防治生态影响与环境污染措施、竣工环境保护验收和环境管理等要求，为子项目独立开展排污许可证申领、竣工环境保护验收等工作奠定基础。</w:t>
      </w:r>
    </w:p>
    <w:p w14:paraId="0D104B82">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3.整体环评审批完成后，若存在子项目发生重大变动的，子项目可单独按照相关规定重新报批环境影响评价文件。</w:t>
      </w:r>
    </w:p>
    <w:p w14:paraId="09919905">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（二）同一建设单位多个立项开展打捆审批的，统一出具环评批复，审批系统选取其中一个立项作为录入依据，由建设单位确定统一环评项目名称，且需体现“打捆”特点。</w:t>
      </w:r>
    </w:p>
    <w:p w14:paraId="1D561A7C">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不同建设单位多个立项开展打捆审批的，审批系统选取其中一个立项作为录入依据，由各建设单位确定统一的环评项目名称，且需体现“打捆”特点。统一出具环评批复，但在环评批复中各建设单位与子项名称需一一明确。</w:t>
      </w:r>
    </w:p>
    <w:p w14:paraId="1CED5608">
      <w:pPr>
        <w:keepNext w:val="0"/>
        <w:keepLines w:val="0"/>
        <w:pageBreakBefore w:val="0"/>
        <w:widowControl/>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BhNjc4MGVhMDJmNzUwMWI2YzRmMDhmZGJiNGUifQ=="/>
  </w:docVars>
  <w:rsids>
    <w:rsidRoot w:val="00192235"/>
    <w:rsid w:val="000D5669"/>
    <w:rsid w:val="001574F2"/>
    <w:rsid w:val="00192235"/>
    <w:rsid w:val="001E4B68"/>
    <w:rsid w:val="00236246"/>
    <w:rsid w:val="00276A8C"/>
    <w:rsid w:val="00347385"/>
    <w:rsid w:val="00570E74"/>
    <w:rsid w:val="00617A53"/>
    <w:rsid w:val="00724CF6"/>
    <w:rsid w:val="007E4F76"/>
    <w:rsid w:val="008C27DF"/>
    <w:rsid w:val="00987B0B"/>
    <w:rsid w:val="00AE5519"/>
    <w:rsid w:val="00B44EC2"/>
    <w:rsid w:val="00BF182A"/>
    <w:rsid w:val="00CF44F4"/>
    <w:rsid w:val="00EC03F5"/>
    <w:rsid w:val="0FD04445"/>
    <w:rsid w:val="1DA17DCD"/>
    <w:rsid w:val="1DFFDEC0"/>
    <w:rsid w:val="49C26CAD"/>
    <w:rsid w:val="5DD332CA"/>
    <w:rsid w:val="74E34252"/>
    <w:rsid w:val="DAB5DFAC"/>
    <w:rsid w:val="FB3F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2576</Words>
  <Characters>2623</Characters>
  <Lines>29</Lines>
  <Paragraphs>8</Paragraphs>
  <TotalTime>35</TotalTime>
  <ScaleCrop>false</ScaleCrop>
  <LinksUpToDate>false</LinksUpToDate>
  <CharactersWithSpaces>2654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2024-07-02T08:38:00Z</dcterms:created>
  <dc:creator>台式机</dc:creator>
  <cp:lastModifiedBy>子游</cp:lastModifiedBy>
  <dcterms:modified xsi:type="dcterms:W3CDTF">2024-07-05T06:17:29Z</dcterms:modified>
  <dc:title>关于天津经济技术开发区开展规划环境影响评价与建设项目环境影响评价联动试点工作的通知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033EA67F44824147A393B97EB8285746_13</vt:lpwstr>
  </property>
</Properties>
</file>