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E4234">
      <w:pPr>
        <w:snapToGrid w:val="0"/>
        <w:spacing w:line="600" w:lineRule="exact"/>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天津经济技术开发区审计局2026年部门预算</w:t>
      </w:r>
    </w:p>
    <w:p w14:paraId="34E31962">
      <w:pPr>
        <w:snapToGrid w:val="0"/>
        <w:spacing w:line="600" w:lineRule="exact"/>
        <w:jc w:val="center"/>
        <w:rPr>
          <w:rFonts w:ascii="方正小标宋简体" w:hAnsi="方正小标宋简体" w:eastAsia="方正小标宋简体" w:cs="方正小标宋简体"/>
          <w:sz w:val="48"/>
          <w:szCs w:val="48"/>
        </w:rPr>
      </w:pPr>
    </w:p>
    <w:p w14:paraId="1D1DD3CA">
      <w:pPr>
        <w:snapToGrid w:val="0"/>
        <w:spacing w:line="600" w:lineRule="exact"/>
        <w:jc w:val="center"/>
        <w:rPr>
          <w:rFonts w:ascii="仿宋_GB2312" w:hAnsi="仿宋_GB2312" w:eastAsia="仿宋_GB2312" w:cs="仿宋_GB2312"/>
          <w:color w:val="FF0000"/>
          <w:sz w:val="28"/>
          <w:szCs w:val="28"/>
        </w:rPr>
      </w:pPr>
      <w:r>
        <w:rPr>
          <w:rFonts w:hint="eastAsia" w:ascii="方正小标宋简体" w:hAnsi="方正小标宋简体" w:eastAsia="方正小标宋简体" w:cs="方正小标宋简体"/>
          <w:sz w:val="48"/>
          <w:szCs w:val="48"/>
        </w:rPr>
        <w:t xml:space="preserve"> </w:t>
      </w:r>
    </w:p>
    <w:p w14:paraId="2EC93E41">
      <w:pPr>
        <w:snapToGrid w:val="0"/>
        <w:spacing w:line="600" w:lineRule="exact"/>
        <w:jc w:val="center"/>
        <w:rPr>
          <w:rFonts w:ascii="仿宋_GB2312" w:hAnsi="仿宋_GB2312" w:eastAsia="仿宋_GB2312" w:cs="仿宋_GB2312"/>
          <w:color w:val="FF0000"/>
          <w:sz w:val="28"/>
          <w:szCs w:val="28"/>
        </w:rPr>
      </w:pPr>
    </w:p>
    <w:p w14:paraId="6D814EDD">
      <w:pPr>
        <w:snapToGrid w:val="0"/>
        <w:spacing w:line="600" w:lineRule="exact"/>
        <w:jc w:val="center"/>
        <w:rPr>
          <w:rFonts w:ascii="仿宋_GB2312" w:hAnsi="仿宋_GB2312" w:eastAsia="仿宋_GB2312" w:cs="仿宋_GB2312"/>
          <w:color w:val="FF0000"/>
          <w:sz w:val="28"/>
          <w:szCs w:val="28"/>
        </w:rPr>
      </w:pPr>
    </w:p>
    <w:p w14:paraId="23A7A29A">
      <w:pPr>
        <w:snapToGrid w:val="0"/>
        <w:spacing w:line="600" w:lineRule="exact"/>
        <w:jc w:val="center"/>
        <w:rPr>
          <w:rFonts w:ascii="仿宋_GB2312" w:hAnsi="仿宋_GB2312" w:eastAsia="仿宋_GB2312" w:cs="仿宋_GB2312"/>
          <w:color w:val="FF0000"/>
          <w:sz w:val="28"/>
          <w:szCs w:val="28"/>
        </w:rPr>
      </w:pPr>
    </w:p>
    <w:p w14:paraId="4A9A687C">
      <w:pPr>
        <w:snapToGrid w:val="0"/>
        <w:spacing w:line="600" w:lineRule="exact"/>
        <w:jc w:val="center"/>
        <w:rPr>
          <w:rFonts w:ascii="仿宋_GB2312" w:hAnsi="仿宋_GB2312" w:eastAsia="仿宋_GB2312" w:cs="仿宋_GB2312"/>
          <w:color w:val="FF0000"/>
          <w:sz w:val="28"/>
          <w:szCs w:val="28"/>
        </w:rPr>
      </w:pPr>
    </w:p>
    <w:p w14:paraId="4DEFB2DE">
      <w:pPr>
        <w:snapToGrid w:val="0"/>
        <w:spacing w:line="600" w:lineRule="exact"/>
        <w:jc w:val="center"/>
        <w:rPr>
          <w:rFonts w:ascii="仿宋_GB2312" w:hAnsi="仿宋_GB2312" w:eastAsia="仿宋_GB2312" w:cs="仿宋_GB2312"/>
          <w:color w:val="FF0000"/>
          <w:sz w:val="28"/>
          <w:szCs w:val="28"/>
        </w:rPr>
      </w:pPr>
    </w:p>
    <w:p w14:paraId="280DC5AD">
      <w:pPr>
        <w:snapToGrid w:val="0"/>
        <w:spacing w:line="600" w:lineRule="exact"/>
        <w:jc w:val="center"/>
        <w:rPr>
          <w:rFonts w:ascii="仿宋_GB2312" w:hAnsi="仿宋_GB2312" w:eastAsia="仿宋_GB2312" w:cs="仿宋_GB2312"/>
          <w:color w:val="FF0000"/>
          <w:sz w:val="28"/>
          <w:szCs w:val="28"/>
        </w:rPr>
      </w:pPr>
    </w:p>
    <w:p w14:paraId="2EAB4379">
      <w:pPr>
        <w:snapToGrid w:val="0"/>
        <w:spacing w:line="600" w:lineRule="exact"/>
        <w:jc w:val="center"/>
        <w:rPr>
          <w:rFonts w:ascii="仿宋_GB2312" w:hAnsi="仿宋_GB2312" w:eastAsia="仿宋_GB2312" w:cs="仿宋_GB2312"/>
          <w:color w:val="FF0000"/>
          <w:sz w:val="28"/>
          <w:szCs w:val="28"/>
        </w:rPr>
      </w:pPr>
    </w:p>
    <w:p w14:paraId="56B1B89C">
      <w:pPr>
        <w:snapToGrid w:val="0"/>
        <w:spacing w:line="600" w:lineRule="exact"/>
        <w:jc w:val="center"/>
        <w:rPr>
          <w:rFonts w:ascii="宋体" w:hAnsi="宋体"/>
          <w:sz w:val="32"/>
          <w:szCs w:val="32"/>
        </w:rPr>
      </w:pPr>
      <w:r>
        <w:rPr>
          <w:rFonts w:hint="eastAsia" w:ascii="仿宋_GB2312" w:hAnsi="仿宋_GB2312" w:eastAsia="仿宋_GB2312" w:cs="仿宋_GB2312"/>
          <w:b/>
          <w:bCs/>
          <w:color w:val="FF0000"/>
          <w:sz w:val="28"/>
          <w:szCs w:val="28"/>
        </w:rPr>
        <w:t xml:space="preserve"> </w:t>
      </w:r>
    </w:p>
    <w:p w14:paraId="35A97859">
      <w:pPr>
        <w:snapToGrid w:val="0"/>
        <w:spacing w:line="600" w:lineRule="exact"/>
        <w:jc w:val="center"/>
        <w:rPr>
          <w:rFonts w:ascii="宋体" w:hAnsi="宋体"/>
          <w:sz w:val="32"/>
          <w:szCs w:val="32"/>
        </w:rPr>
      </w:pPr>
    </w:p>
    <w:p w14:paraId="30C0890E">
      <w:pPr>
        <w:snapToGrid w:val="0"/>
        <w:spacing w:line="600" w:lineRule="exact"/>
        <w:jc w:val="center"/>
        <w:rPr>
          <w:rFonts w:ascii="黑体" w:eastAsia="黑体"/>
          <w:sz w:val="44"/>
          <w:szCs w:val="44"/>
        </w:rPr>
      </w:pPr>
    </w:p>
    <w:p w14:paraId="371B6296">
      <w:pPr>
        <w:snapToGrid w:val="0"/>
        <w:spacing w:line="600" w:lineRule="exact"/>
        <w:jc w:val="center"/>
        <w:rPr>
          <w:rFonts w:ascii="黑体" w:eastAsia="黑体"/>
          <w:sz w:val="44"/>
          <w:szCs w:val="44"/>
        </w:rPr>
      </w:pPr>
      <w:r>
        <w:rPr>
          <w:rFonts w:hint="eastAsia" w:ascii="黑体" w:eastAsia="黑体"/>
          <w:sz w:val="44"/>
          <w:szCs w:val="44"/>
        </w:rPr>
        <w:t>目   录</w:t>
      </w:r>
    </w:p>
    <w:p w14:paraId="6202944C">
      <w:pPr>
        <w:snapToGrid w:val="0"/>
        <w:spacing w:line="600" w:lineRule="exact"/>
        <w:rPr>
          <w:rFonts w:ascii="仿宋_GB2312" w:hAnsi="仿宋_GB2312" w:eastAsia="仿宋_GB2312" w:cs="仿宋_GB2312"/>
          <w:sz w:val="28"/>
          <w:szCs w:val="28"/>
        </w:rPr>
      </w:pPr>
    </w:p>
    <w:p w14:paraId="66BC7CEF">
      <w:pPr>
        <w:snapToGrid w:val="0"/>
        <w:spacing w:line="6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第一部分  概 况</w:t>
      </w:r>
    </w:p>
    <w:p w14:paraId="6E038E57">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一、主要职责</w:t>
      </w:r>
    </w:p>
    <w:p w14:paraId="79857623">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二、机构设置情况</w:t>
      </w:r>
    </w:p>
    <w:p w14:paraId="0F0CCD43">
      <w:pPr>
        <w:snapToGrid w:val="0"/>
        <w:spacing w:line="6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第二部分  2026年部门预算情况说明</w:t>
      </w:r>
    </w:p>
    <w:p w14:paraId="02894FF5">
      <w:pPr>
        <w:snapToGrid w:val="0"/>
        <w:spacing w:line="600" w:lineRule="exact"/>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一、关于2026年收支预算总表的说明</w:t>
      </w:r>
    </w:p>
    <w:p w14:paraId="5BDFF586">
      <w:pPr>
        <w:snapToGrid w:val="0"/>
        <w:spacing w:line="600" w:lineRule="exact"/>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二、关于2026年收入预算总表的说明</w:t>
      </w:r>
    </w:p>
    <w:p w14:paraId="7CE47482">
      <w:pPr>
        <w:snapToGrid w:val="0"/>
        <w:spacing w:line="600" w:lineRule="exact"/>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三、关于2026年支出预算总表的说明</w:t>
      </w:r>
    </w:p>
    <w:p w14:paraId="02652716">
      <w:pPr>
        <w:snapToGrid w:val="0"/>
        <w:spacing w:line="600" w:lineRule="exact"/>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四、关于2026年财政拨款收支预算总表的说明</w:t>
      </w:r>
    </w:p>
    <w:p w14:paraId="4BB7009D">
      <w:pPr>
        <w:snapToGrid w:val="0"/>
        <w:spacing w:line="600" w:lineRule="exact"/>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五、关于2026年财政拨款一般公共预算支出预算表的说明</w:t>
      </w:r>
    </w:p>
    <w:p w14:paraId="1CF3B112">
      <w:pPr>
        <w:snapToGrid w:val="0"/>
        <w:spacing w:line="600" w:lineRule="exact"/>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六、关于2026年财政拨款一般公共预算基本支出预算表的说明</w:t>
      </w:r>
    </w:p>
    <w:p w14:paraId="153F6944">
      <w:pPr>
        <w:adjustRightInd/>
        <w:snapToGrid w:val="0"/>
        <w:spacing w:line="600" w:lineRule="exact"/>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七、关于2026年财政拨款一般公共预算“三公”经费支出预算表的说明</w:t>
      </w:r>
    </w:p>
    <w:p w14:paraId="33F44D06">
      <w:pPr>
        <w:snapToGrid w:val="0"/>
        <w:spacing w:line="600" w:lineRule="exact"/>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八、关于2026年财政拨款政府性基金预算支出预算表的说明</w:t>
      </w:r>
    </w:p>
    <w:p w14:paraId="26B53B07">
      <w:pPr>
        <w:snapToGrid w:val="0"/>
        <w:spacing w:line="600" w:lineRule="exact"/>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九、关于2026年国有资本经营预算支出预算表的说明</w:t>
      </w:r>
    </w:p>
    <w:p w14:paraId="7B8FC6D9">
      <w:pPr>
        <w:snapToGrid w:val="0"/>
        <w:spacing w:line="600" w:lineRule="exact"/>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十、其他重要事项的情况说明</w:t>
      </w:r>
    </w:p>
    <w:p w14:paraId="338679E7">
      <w:pPr>
        <w:snapToGrid w:val="0"/>
        <w:spacing w:line="6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第三部分  名词解释</w:t>
      </w:r>
    </w:p>
    <w:p w14:paraId="30CD2ED6">
      <w:pPr>
        <w:snapToGrid w:val="0"/>
        <w:spacing w:line="6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第四部分  2026年部门预算表</w:t>
      </w:r>
    </w:p>
    <w:p w14:paraId="01C64350">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一、 2026年收支预算总表</w:t>
      </w:r>
    </w:p>
    <w:p w14:paraId="2DFF72B1">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 2026年收入预算总表</w:t>
      </w:r>
    </w:p>
    <w:p w14:paraId="54718D51">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三、 2026年支出预算总表</w:t>
      </w:r>
    </w:p>
    <w:p w14:paraId="5C206245">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四、 2026年财政拨款收支预算总表</w:t>
      </w:r>
    </w:p>
    <w:p w14:paraId="2F167AF3">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五、 2026年财政拨款一般公共预算支出预算表</w:t>
      </w:r>
    </w:p>
    <w:p w14:paraId="34CFDDA9">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六、 2026年财政拨款一般公共预算基本支出预算表</w:t>
      </w:r>
    </w:p>
    <w:p w14:paraId="72238A85">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七、 2026年财政拨款一般公共预算“三公”经费支出预算表</w:t>
      </w:r>
    </w:p>
    <w:p w14:paraId="426F8F11">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八、 2026年财政拨款政府性基金预算支出预算表</w:t>
      </w:r>
    </w:p>
    <w:p w14:paraId="5E01E792">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九、 2026年国有资本经营预算支出预算表 </w:t>
      </w:r>
    </w:p>
    <w:p w14:paraId="1533E7CD">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十、 2026年项目支出预算表</w:t>
      </w:r>
    </w:p>
    <w:p w14:paraId="2339CD03">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十一、 2026年财政拨款政府采购预算表</w:t>
      </w:r>
    </w:p>
    <w:p w14:paraId="62E6C3CE">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十二、2026年项目支出绩效目标表</w:t>
      </w:r>
    </w:p>
    <w:p w14:paraId="0DB81D1C">
      <w:pPr>
        <w:snapToGrid w:val="0"/>
        <w:spacing w:line="600" w:lineRule="exact"/>
        <w:rPr>
          <w:rFonts w:ascii="仿宋_GB2312" w:hAnsi="仿宋_GB2312" w:eastAsia="仿宋_GB2312" w:cs="仿宋_GB2312"/>
          <w:sz w:val="32"/>
          <w:szCs w:val="32"/>
        </w:rPr>
        <w:sectPr>
          <w:headerReference r:id="rId5" w:type="default"/>
          <w:footerReference r:id="rId6" w:type="default"/>
          <w:pgSz w:w="11907" w:h="16840"/>
          <w:pgMar w:top="2098" w:right="1361" w:bottom="1304" w:left="1474" w:header="765" w:footer="765" w:gutter="0"/>
          <w:pgNumType w:fmt="numberInDash"/>
          <w:cols w:space="720" w:num="1"/>
          <w:docGrid w:linePitch="326" w:charSpace="0"/>
        </w:sectPr>
      </w:pPr>
      <w:r>
        <w:rPr>
          <w:rFonts w:hint="eastAsia" w:ascii="仿宋_GB2312" w:hAnsi="仿宋_GB2312" w:eastAsia="仿宋_GB2312" w:cs="仿宋_GB2312"/>
          <w:sz w:val="32"/>
          <w:szCs w:val="32"/>
        </w:rPr>
        <w:t>十三、关于空表的说明</w:t>
      </w:r>
    </w:p>
    <w:p w14:paraId="2BBBFECB">
      <w:pPr>
        <w:pStyle w:val="2"/>
        <w:spacing w:before="0" w:after="0" w:line="600" w:lineRule="exact"/>
        <w:jc w:val="center"/>
        <w:rPr>
          <w:rFonts w:ascii="方正小标宋简体" w:hAnsi="方正小标宋简体" w:eastAsia="方正小标宋简体" w:cs="方正小标宋简体"/>
          <w:b w:val="0"/>
          <w:bCs w:val="0"/>
          <w:sz w:val="48"/>
          <w:szCs w:val="48"/>
        </w:rPr>
      </w:pPr>
      <w:bookmarkStart w:id="0" w:name="_Toc78784554"/>
      <w:r>
        <w:rPr>
          <w:rFonts w:hint="eastAsia" w:ascii="方正小标宋简体" w:hAnsi="方正小标宋简体" w:eastAsia="方正小标宋简体" w:cs="方正小标宋简体"/>
          <w:b w:val="0"/>
          <w:bCs w:val="0"/>
          <w:sz w:val="48"/>
          <w:szCs w:val="48"/>
        </w:rPr>
        <w:t>第一部分  概 况</w:t>
      </w:r>
      <w:bookmarkEnd w:id="0"/>
    </w:p>
    <w:p w14:paraId="06C06712">
      <w:pPr>
        <w:snapToGrid w:val="0"/>
        <w:spacing w:line="600" w:lineRule="exact"/>
        <w:rPr>
          <w:rFonts w:ascii="仿宋_GB2312" w:hAnsi="仿宋_GB2312" w:eastAsia="仿宋_GB2312" w:cs="仿宋_GB2312"/>
          <w:sz w:val="28"/>
          <w:szCs w:val="28"/>
        </w:rPr>
      </w:pPr>
    </w:p>
    <w:p w14:paraId="5E9D7C58">
      <w:pPr>
        <w:snapToGrid w:val="0"/>
        <w:spacing w:line="600" w:lineRule="exact"/>
        <w:ind w:firstLine="640" w:firstLineChars="200"/>
        <w:rPr>
          <w:rFonts w:ascii="仿宋_GB2312" w:hAnsi="仿宋_GB2312" w:eastAsia="仿宋_GB2312" w:cs="仿宋_GB2312"/>
          <w:sz w:val="32"/>
          <w:szCs w:val="32"/>
        </w:rPr>
      </w:pPr>
      <w:bookmarkStart w:id="1" w:name="_Toc78784555"/>
      <w:r>
        <w:rPr>
          <w:rFonts w:hint="eastAsia" w:ascii="黑体" w:hAnsi="黑体" w:eastAsia="黑体" w:cs="黑体"/>
          <w:sz w:val="32"/>
          <w:szCs w:val="32"/>
        </w:rPr>
        <w:t>一、主要职责</w:t>
      </w:r>
      <w:bookmarkEnd w:id="1"/>
    </w:p>
    <w:p w14:paraId="543547C2">
      <w:pPr>
        <w:snapToGrid w:val="0"/>
        <w:spacing w:line="600" w:lineRule="exact"/>
        <w:rPr>
          <w:rFonts w:ascii="仿宋_GB2312" w:hAnsi="仿宋_GB2312" w:eastAsia="仿宋_GB2312" w:cs="仿宋_GB2312"/>
          <w:sz w:val="32"/>
          <w:szCs w:val="32"/>
        </w:rPr>
      </w:pPr>
      <w:bookmarkStart w:id="2" w:name="_Toc78784556"/>
      <w:r>
        <w:rPr>
          <w:rFonts w:hint="eastAsia" w:ascii="仿宋_GB2312" w:hAnsi="仿宋_GB2312" w:eastAsia="仿宋_GB2312" w:cs="仿宋_GB2312"/>
          <w:sz w:val="32"/>
          <w:szCs w:val="32"/>
        </w:rPr>
        <w:t>（一）贯彻执行有关审计工作的法律、法规、规章和方针政策。起草或参与起草经开区财政经济及其相关的制度规定草案，拟定审计监督规定，并监督执行。制定并组织实施审计工作发展规划和专业领域审计工作规划，制定并组织实施年度审计计划。对直接审计、调查和核查的事项依法进行审计评价，做出审计决定或提出审计建议。</w:t>
      </w:r>
    </w:p>
    <w:p w14:paraId="7CB98F1E">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负责对经开区财政收支和法律法规规定属于审计监督范围的财务收支的真实、合法和效益进行审计监督，维护财政经济秩序，提高财政资金使用效益，促进廉政建设，保障经开区国民经济和社会健康发展。对审计、专项审计调查和核查社会审计机构相关审计报告的结果承担责任，并负有督促被审计单位整改的责任。</w:t>
      </w:r>
    </w:p>
    <w:p w14:paraId="3F1B047D">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三）向管委会提出年度本级预算执行情况、其他财政收支情况的审计结果报告、审计发现问题的纠正情况和处理结果报告。向管委会报告对其他事项的审计和专项审计调查情况及结果。依法向社会公布审计结果，向管委会通报审计情况和审计结果。</w:t>
      </w:r>
    </w:p>
    <w:p w14:paraId="1090AF15">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四）直接审计下列事项，出具审计报告，在法定职权范围内做出审计决定或向有关主管机关提出处理处罚的建议。经开区预算执行情况和其他财政收支，经开区党委、管委会各部门、各单位预算的执行情况、决算和其他财政收支。使用经开区财政资金的事业单位和社会团体的财务收支。经开区政府投资和以经开区政府投资为主的建设项目的预算执行情况和决算。协助上级单位开展审计自然资源管理、污染防治和生态保护修复情况。经开区管委会所属国有企业、金融机构以及国有资产占控股或主导地位的企业和金融组织的资产、负债和损益。经开区管委会各部门管理和其他单位受经开区管委会及其各部门委托管理的社会保障基金、社会捐赠资金及其他有关基金、资金的财务收支。根据上级审计部门授权，审计国际组织和外国政府援助、贷款项目的财务收支。法律法规、法章规定应由审计局审计的其他事项。</w:t>
      </w:r>
    </w:p>
    <w:p w14:paraId="0ABCFD22">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（五）按规定对经开区党委、管委会各部门、各单位中层及以下党政主要领导干部，区属国有企业及国有控股企业主要负责人和其他依法属于审计局审计监督对象的其他单位主要负责人实施经济责任审计。</w:t>
      </w:r>
    </w:p>
    <w:p w14:paraId="7E52756E">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（六）组织实施对有关财经法律、法规、规章、政策和宏观调控措施执行情况、财政预算管理或国有资产管理使用等与经开区财政收支有关的特定事项进行专项审计调查。</w:t>
      </w:r>
    </w:p>
    <w:p w14:paraId="676A8691">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（七）依法检查审计决定执行情况，督促纠正和处理审计发现的问题，依法办理被审计单位对审计决定提请行政复议、行政诉讼或经开区管委会裁决中的有关事项；协助配合有关部门查处相关重大案件。</w:t>
      </w:r>
    </w:p>
    <w:p w14:paraId="6261D58E">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（八）指导和监督依法属于审计机关监督对象的单位的内部审计工作，核查社会审计机构对上述单位出具的相关审计报告。</w:t>
      </w:r>
    </w:p>
    <w:p w14:paraId="484963CC">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（九）对经开区国有重点大型企业履行监事会职责。</w:t>
      </w:r>
    </w:p>
    <w:p w14:paraId="3B60036B">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（十）组织审计经开区管委会驻外机构的财政收支，依法通过适当方式组织审计经开区所属国有企业和金融机构的境外资产、负债和损益。</w:t>
      </w:r>
    </w:p>
    <w:p w14:paraId="5DFCD752">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（十一）指导和推广信息技术在审计领域的应用，组织建设审计信息系统。</w:t>
      </w:r>
    </w:p>
    <w:p w14:paraId="65547A15">
      <w:pPr>
        <w:spacing w:line="58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（十二）负责本领域安全生产管理工作。</w:t>
      </w:r>
    </w:p>
    <w:p w14:paraId="1080BFCB">
      <w:pPr>
        <w:spacing w:line="58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（十三）贯彻落实本部门全面从严治党主体责任，严格落实基层党建工作任务，发挥党组织战斗堡垒作用和党员先锋模范作用。</w:t>
      </w:r>
    </w:p>
    <w:p w14:paraId="387BF08A">
      <w:pPr>
        <w:spacing w:line="58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（十四）完成党委、管委会交办的其他各项工作。</w:t>
      </w:r>
    </w:p>
    <w:p w14:paraId="511C7111">
      <w:p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2"/>
      <w:r>
        <w:rPr>
          <w:rFonts w:hint="eastAsia" w:ascii="黑体" w:hAnsi="黑体" w:eastAsia="黑体" w:cs="黑体"/>
          <w:sz w:val="32"/>
          <w:szCs w:val="32"/>
        </w:rPr>
        <w:t>情况</w:t>
      </w:r>
    </w:p>
    <w:p w14:paraId="3F17331E">
      <w:pPr>
        <w:spacing w:line="600" w:lineRule="exact"/>
        <w:rPr>
          <w:rFonts w:ascii="仿宋_GB2312" w:hAnsi="仿宋_GB2312" w:eastAsia="仿宋_GB2312" w:cs="仿宋_GB2312"/>
          <w:sz w:val="28"/>
          <w:szCs w:val="28"/>
        </w:rPr>
      </w:pPr>
      <w:bookmarkStart w:id="3" w:name="_Toc78784570"/>
      <w:r>
        <w:rPr>
          <w:rFonts w:hint="eastAsia" w:ascii="仿宋_GB2312" w:hAnsi="仿宋_GB2312" w:eastAsia="仿宋_GB2312" w:cs="仿宋_GB2312"/>
          <w:sz w:val="28"/>
          <w:szCs w:val="28"/>
        </w:rPr>
        <w:t xml:space="preserve">天津经济技术开发区审计局内设 </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个职能科室；下辖</w:t>
      </w:r>
      <w:r>
        <w:rPr>
          <w:rFonts w:hint="eastAsia" w:ascii="仿宋_GB2312" w:hAnsi="仿宋_GB2312" w:eastAsia="仿宋_GB2312" w:cs="仿宋_GB2312"/>
          <w:sz w:val="28"/>
          <w:szCs w:val="28"/>
          <w:u w:val="single"/>
        </w:rPr>
        <w:t xml:space="preserve">  0  </w:t>
      </w:r>
      <w:r>
        <w:rPr>
          <w:rFonts w:hint="eastAsia" w:ascii="仿宋_GB2312" w:hAnsi="仿宋_GB2312" w:eastAsia="仿宋_GB2312" w:cs="仿宋_GB2312"/>
          <w:sz w:val="28"/>
          <w:szCs w:val="28"/>
        </w:rPr>
        <w:t>个预算单位。</w:t>
      </w:r>
    </w:p>
    <w:p w14:paraId="69095FD9">
      <w:pPr>
        <w:spacing w:line="6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纳入天津经济技术开发区审计局202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年部门预算编制范围的预算单位包括：</w:t>
      </w:r>
    </w:p>
    <w:p w14:paraId="256F78F8">
      <w:pPr>
        <w:spacing w:line="6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1.天津经济技术开发区审计局本级</w:t>
      </w:r>
    </w:p>
    <w:p w14:paraId="2FE12169">
      <w:pPr>
        <w:pStyle w:val="2"/>
        <w:spacing w:before="0" w:after="0" w:line="600" w:lineRule="exact"/>
        <w:jc w:val="center"/>
        <w:rPr>
          <w:rFonts w:ascii="方正小标宋简体" w:hAnsi="方正小标宋简体" w:eastAsia="方正小标宋简体" w:cs="方正小标宋简体"/>
          <w:b w:val="0"/>
          <w:bCs w:val="0"/>
          <w:sz w:val="48"/>
          <w:szCs w:val="48"/>
        </w:rPr>
      </w:pPr>
    </w:p>
    <w:p w14:paraId="1CC92BDD">
      <w:pPr>
        <w:pStyle w:val="2"/>
        <w:spacing w:before="0" w:after="0" w:line="600" w:lineRule="exact"/>
        <w:jc w:val="center"/>
        <w:rPr>
          <w:rFonts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rPr>
        <w:t>第二部分 2026年部门预算情况说明</w:t>
      </w:r>
      <w:bookmarkEnd w:id="3"/>
    </w:p>
    <w:p w14:paraId="436E6B19">
      <w:pPr>
        <w:snapToGrid w:val="0"/>
        <w:spacing w:line="600" w:lineRule="exact"/>
        <w:jc w:val="both"/>
        <w:rPr>
          <w:rFonts w:ascii="仿宋_GB2312" w:hAnsi="仿宋_GB2312" w:eastAsia="仿宋_GB2312" w:cs="仿宋_GB2312"/>
          <w:sz w:val="28"/>
          <w:szCs w:val="28"/>
        </w:rPr>
      </w:pPr>
    </w:p>
    <w:p w14:paraId="32DC17E3">
      <w:pPr>
        <w:snapToGrid w:val="0"/>
        <w:spacing w:line="600" w:lineRule="exact"/>
        <w:ind w:firstLine="640" w:firstLineChars="200"/>
        <w:rPr>
          <w:rFonts w:ascii="黑体" w:hAnsi="黑体" w:eastAsia="黑体" w:cs="黑体"/>
          <w:sz w:val="32"/>
          <w:szCs w:val="32"/>
        </w:rPr>
      </w:pPr>
      <w:bookmarkStart w:id="4" w:name="_Toc78784571"/>
      <w:r>
        <w:rPr>
          <w:rFonts w:hint="eastAsia" w:ascii="黑体" w:hAnsi="黑体" w:eastAsia="黑体" w:cs="黑体"/>
          <w:sz w:val="32"/>
          <w:szCs w:val="32"/>
        </w:rPr>
        <w:t>一、</w:t>
      </w:r>
      <w:bookmarkEnd w:id="4"/>
      <w:r>
        <w:rPr>
          <w:rFonts w:hint="eastAsia" w:ascii="黑体" w:hAnsi="黑体" w:eastAsia="黑体" w:cs="黑体"/>
          <w:sz w:val="32"/>
          <w:szCs w:val="32"/>
        </w:rPr>
        <w:t>关于2026年收支预算总表的说明</w:t>
      </w:r>
    </w:p>
    <w:p w14:paraId="78A04455">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按照综合预算的原则，本部门所有收入和支出均纳入部门预算管理。收入包括：一般公共预算拨款收入</w:t>
      </w:r>
      <w:r>
        <w:rPr>
          <w:rFonts w:hint="eastAsia" w:ascii="仿宋_GB2312" w:hAnsi="仿宋_GB2312" w:eastAsia="仿宋_GB2312" w:cs="仿宋_GB2312"/>
          <w:sz w:val="32"/>
          <w:szCs w:val="32"/>
          <w:u w:val="single"/>
        </w:rPr>
        <w:t xml:space="preserve"> </w:t>
      </w:r>
      <w:bookmarkStart w:id="5" w:name="OLE_LINK6"/>
      <w:bookmarkStart w:id="6" w:name="OLE_LINK5"/>
      <w:r>
        <w:rPr>
          <w:rFonts w:hint="eastAsia" w:ascii="仿宋_GB2312" w:hAnsi="仿宋_GB2312" w:eastAsia="仿宋_GB2312" w:cs="仿宋_GB2312"/>
          <w:sz w:val="32"/>
          <w:szCs w:val="32"/>
          <w:u w:val="single"/>
        </w:rPr>
        <w:t xml:space="preserve">1295.69 </w:t>
      </w:r>
      <w:bookmarkEnd w:id="5"/>
      <w:bookmarkEnd w:id="6"/>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万元、政府性基金预算拨款收入</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万元、国有资本经营预算拨款收入</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万元、纳入财政专户的教育收费拨</w:t>
      </w:r>
      <w:r>
        <w:rPr>
          <w:rFonts w:hint="eastAsia" w:ascii="仿宋_GB2312" w:hAnsi="仿宋_GB2312" w:eastAsia="仿宋_GB2312" w:cs="仿宋_GB2312"/>
          <w:spacing w:val="-20"/>
          <w:sz w:val="32"/>
          <w:szCs w:val="32"/>
        </w:rPr>
        <w:t>款</w:t>
      </w:r>
      <w:r>
        <w:rPr>
          <w:rFonts w:hint="eastAsia" w:ascii="仿宋_GB2312" w:hAnsi="仿宋_GB2312" w:eastAsia="仿宋_GB2312" w:cs="仿宋_GB2312"/>
          <w:spacing w:val="-20"/>
          <w:sz w:val="32"/>
          <w:szCs w:val="32"/>
          <w:u w:val="single"/>
        </w:rPr>
        <w:t xml:space="preserve">   0 </w:t>
      </w:r>
      <w:r>
        <w:rPr>
          <w:rFonts w:hint="eastAsia" w:ascii="仿宋_GB2312" w:hAnsi="仿宋_GB2312" w:eastAsia="仿宋_GB2312" w:cs="仿宋_GB2312"/>
          <w:spacing w:val="-20"/>
          <w:sz w:val="32"/>
          <w:szCs w:val="32"/>
        </w:rPr>
        <w:t>万元、其他事业收入</w:t>
      </w:r>
      <w:r>
        <w:rPr>
          <w:rFonts w:hint="eastAsia" w:ascii="仿宋_GB2312" w:hAnsi="仿宋_GB2312" w:eastAsia="仿宋_GB2312" w:cs="仿宋_GB2312"/>
          <w:spacing w:val="-20"/>
          <w:sz w:val="32"/>
          <w:szCs w:val="32"/>
          <w:u w:val="single"/>
        </w:rPr>
        <w:t xml:space="preserve">   0  </w:t>
      </w:r>
      <w:r>
        <w:rPr>
          <w:rFonts w:hint="eastAsia" w:ascii="仿宋_GB2312" w:hAnsi="仿宋_GB2312" w:eastAsia="仿宋_GB2312" w:cs="仿宋_GB2312"/>
          <w:spacing w:val="-20"/>
          <w:sz w:val="32"/>
          <w:szCs w:val="32"/>
        </w:rPr>
        <w:t>万元、经营收入</w:t>
      </w:r>
      <w:r>
        <w:rPr>
          <w:rFonts w:hint="eastAsia" w:ascii="仿宋_GB2312" w:hAnsi="仿宋_GB2312" w:eastAsia="仿宋_GB2312" w:cs="仿宋_GB2312"/>
          <w:spacing w:val="-20"/>
          <w:sz w:val="32"/>
          <w:szCs w:val="32"/>
          <w:u w:val="single"/>
        </w:rPr>
        <w:t xml:space="preserve">   0  </w:t>
      </w:r>
      <w:r>
        <w:rPr>
          <w:rFonts w:hint="eastAsia" w:ascii="仿宋_GB2312" w:hAnsi="仿宋_GB2312" w:eastAsia="仿宋_GB2312" w:cs="仿宋_GB2312"/>
          <w:spacing w:val="-20"/>
          <w:sz w:val="32"/>
          <w:szCs w:val="32"/>
        </w:rPr>
        <w:t>万元、上级补助收入</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万元、附属单位上缴收入</w:t>
      </w:r>
      <w:r>
        <w:rPr>
          <w:rFonts w:hint="eastAsia" w:ascii="仿宋_GB2312" w:hAnsi="仿宋_GB2312" w:eastAsia="仿宋_GB2312" w:cs="仿宋_GB2312"/>
          <w:sz w:val="32"/>
          <w:szCs w:val="32"/>
          <w:u w:val="single"/>
        </w:rPr>
        <w:t xml:space="preserve">    0</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u w:val="none"/>
          <w:lang w:val="en-US" w:eastAsia="zh-CN"/>
        </w:rPr>
        <w:t>万</w:t>
      </w:r>
      <w:r>
        <w:rPr>
          <w:rFonts w:hint="eastAsia" w:ascii="仿宋_GB2312" w:hAnsi="仿宋_GB2312" w:eastAsia="仿宋_GB2312" w:cs="仿宋_GB2312"/>
          <w:sz w:val="32"/>
          <w:szCs w:val="32"/>
        </w:rPr>
        <w:t>元、上年结转和结余</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万元；支出包括：一般公共服务支出</w:t>
      </w:r>
      <w:r>
        <w:rPr>
          <w:rFonts w:hint="eastAsia" w:ascii="仿宋_GB2312" w:hAnsi="仿宋_GB2312" w:eastAsia="仿宋_GB2312" w:cs="仿宋_GB2312"/>
          <w:sz w:val="32"/>
          <w:szCs w:val="32"/>
          <w:u w:val="single"/>
        </w:rPr>
        <w:t xml:space="preserve">  1295.69   </w:t>
      </w:r>
      <w:r>
        <w:rPr>
          <w:rFonts w:hint="eastAsia" w:ascii="仿宋_GB2312" w:hAnsi="仿宋_GB2312" w:eastAsia="仿宋_GB2312" w:cs="仿宋_GB2312"/>
          <w:sz w:val="32"/>
          <w:szCs w:val="32"/>
        </w:rPr>
        <w:t>万元、公共安全支出</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万元。本部门2026年收支总预算</w:t>
      </w:r>
      <w:r>
        <w:rPr>
          <w:rFonts w:hint="eastAsia" w:ascii="仿宋_GB2312" w:hAnsi="仿宋_GB2312" w:eastAsia="仿宋_GB2312" w:cs="仿宋_GB2312"/>
          <w:sz w:val="32"/>
          <w:szCs w:val="32"/>
          <w:u w:val="single"/>
        </w:rPr>
        <w:t xml:space="preserve">  1295.69   </w:t>
      </w:r>
      <w:r>
        <w:rPr>
          <w:rFonts w:hint="eastAsia" w:ascii="仿宋_GB2312" w:hAnsi="仿宋_GB2312" w:eastAsia="仿宋_GB2312" w:cs="仿宋_GB2312"/>
          <w:sz w:val="32"/>
          <w:szCs w:val="32"/>
        </w:rPr>
        <w:t>万元。</w:t>
      </w:r>
    </w:p>
    <w:p w14:paraId="1240B73B">
      <w:pPr>
        <w:snapToGrid w:val="0"/>
        <w:spacing w:line="600" w:lineRule="exact"/>
        <w:ind w:firstLine="640" w:firstLineChars="200"/>
        <w:rPr>
          <w:rFonts w:ascii="黑体" w:hAnsi="黑体" w:eastAsia="黑体" w:cs="黑体"/>
          <w:sz w:val="32"/>
          <w:szCs w:val="32"/>
        </w:rPr>
      </w:pPr>
      <w:bookmarkStart w:id="7" w:name="_Toc78784572"/>
      <w:r>
        <w:rPr>
          <w:rFonts w:hint="eastAsia" w:ascii="黑体" w:hAnsi="黑体" w:eastAsia="黑体" w:cs="黑体"/>
          <w:sz w:val="32"/>
          <w:szCs w:val="32"/>
        </w:rPr>
        <w:t>二、</w:t>
      </w:r>
      <w:bookmarkEnd w:id="7"/>
      <w:r>
        <w:rPr>
          <w:rFonts w:hint="eastAsia" w:ascii="黑体" w:hAnsi="黑体" w:eastAsia="黑体" w:cs="黑体"/>
          <w:sz w:val="32"/>
          <w:szCs w:val="32"/>
        </w:rPr>
        <w:t>关于2026年收入预算总表的说明</w:t>
      </w:r>
    </w:p>
    <w:p w14:paraId="76F9A8F3">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本部门2026年部门预算收入</w:t>
      </w:r>
      <w:r>
        <w:rPr>
          <w:rFonts w:hint="eastAsia" w:ascii="仿宋_GB2312" w:hAnsi="仿宋_GB2312" w:eastAsia="仿宋_GB2312" w:cs="仿宋_GB2312"/>
          <w:sz w:val="32"/>
          <w:szCs w:val="32"/>
          <w:u w:val="single"/>
        </w:rPr>
        <w:t xml:space="preserve">  1295.69   </w:t>
      </w:r>
      <w:r>
        <w:rPr>
          <w:rFonts w:hint="eastAsia" w:ascii="仿宋_GB2312" w:hAnsi="仿宋_GB2312" w:eastAsia="仿宋_GB2312" w:cs="仿宋_GB2312"/>
          <w:sz w:val="32"/>
          <w:szCs w:val="32"/>
        </w:rPr>
        <w:t>万元，与2025年预算相比增加</w:t>
      </w:r>
      <w:r>
        <w:rPr>
          <w:rFonts w:hint="eastAsia" w:ascii="仿宋_GB2312" w:hAnsi="仿宋_GB2312" w:eastAsia="仿宋_GB2312" w:cs="仿宋_GB2312"/>
          <w:sz w:val="32"/>
          <w:szCs w:val="32"/>
          <w:u w:val="single"/>
        </w:rPr>
        <w:t xml:space="preserve">  49.96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w:t>
      </w:r>
      <w:bookmarkStart w:id="8" w:name="OLE_LINK12"/>
      <w:bookmarkStart w:id="9" w:name="OLE_LINK11"/>
      <w:r>
        <w:rPr>
          <w:rFonts w:hint="eastAsia" w:ascii="仿宋_GB2312" w:hAnsi="仿宋_GB2312" w:eastAsia="仿宋_GB2312" w:cs="仿宋_GB2312"/>
          <w:sz w:val="32"/>
          <w:szCs w:val="32"/>
          <w:u w:val="single"/>
        </w:rPr>
        <w:t>审计项目支出增加</w:t>
      </w:r>
      <w:bookmarkEnd w:id="8"/>
      <w:bookmarkEnd w:id="9"/>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。其中：上年结转和结余</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%；一般公共预算</w:t>
      </w:r>
      <w:r>
        <w:rPr>
          <w:rFonts w:hint="eastAsia" w:ascii="仿宋_GB2312" w:hAnsi="仿宋_GB2312" w:eastAsia="仿宋_GB2312" w:cs="仿宋_GB2312"/>
          <w:sz w:val="32"/>
          <w:szCs w:val="32"/>
          <w:u w:val="single"/>
        </w:rPr>
        <w:t xml:space="preserve"> 1295.69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100   </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%；纳入财政专户的教育收</w:t>
      </w:r>
      <w:r>
        <w:rPr>
          <w:rFonts w:hint="eastAsia" w:ascii="仿宋_GB2312" w:hAnsi="仿宋_GB2312" w:eastAsia="仿宋_GB2312" w:cs="仿宋_GB2312"/>
          <w:spacing w:val="-20"/>
          <w:sz w:val="32"/>
          <w:szCs w:val="32"/>
        </w:rPr>
        <w:t>费拨款</w:t>
      </w:r>
      <w:r>
        <w:rPr>
          <w:rFonts w:hint="eastAsia" w:ascii="仿宋_GB2312" w:hAnsi="仿宋_GB2312" w:eastAsia="仿宋_GB2312" w:cs="仿宋_GB2312"/>
          <w:spacing w:val="-20"/>
          <w:sz w:val="32"/>
          <w:szCs w:val="32"/>
          <w:u w:val="single"/>
        </w:rPr>
        <w:t xml:space="preserve">  0  </w:t>
      </w:r>
      <w:r>
        <w:rPr>
          <w:rFonts w:hint="eastAsia" w:ascii="仿宋_GB2312" w:hAnsi="仿宋_GB2312" w:eastAsia="仿宋_GB2312" w:cs="仿宋_GB2312"/>
          <w:spacing w:val="-20"/>
          <w:sz w:val="32"/>
          <w:szCs w:val="32"/>
        </w:rPr>
        <w:t>万元，占</w:t>
      </w:r>
      <w:r>
        <w:rPr>
          <w:rFonts w:hint="eastAsia" w:ascii="仿宋_GB2312" w:hAnsi="仿宋_GB2312" w:eastAsia="仿宋_GB2312" w:cs="仿宋_GB2312"/>
          <w:spacing w:val="-20"/>
          <w:sz w:val="32"/>
          <w:szCs w:val="32"/>
          <w:u w:val="single"/>
        </w:rPr>
        <w:t xml:space="preserve">  0  </w:t>
      </w:r>
      <w:r>
        <w:rPr>
          <w:rFonts w:hint="eastAsia" w:ascii="仿宋_GB2312" w:hAnsi="仿宋_GB2312" w:eastAsia="仿宋_GB2312" w:cs="仿宋_GB2312"/>
          <w:spacing w:val="-20"/>
          <w:sz w:val="32"/>
          <w:szCs w:val="32"/>
        </w:rPr>
        <w:t>%；其他事业收入</w:t>
      </w:r>
      <w:r>
        <w:rPr>
          <w:rFonts w:hint="eastAsia" w:ascii="仿宋_GB2312" w:hAnsi="仿宋_GB2312" w:eastAsia="仿宋_GB2312" w:cs="仿宋_GB2312"/>
          <w:spacing w:val="-20"/>
          <w:sz w:val="32"/>
          <w:szCs w:val="32"/>
          <w:u w:val="single"/>
        </w:rPr>
        <w:t xml:space="preserve">   0 </w:t>
      </w:r>
      <w:r>
        <w:rPr>
          <w:rFonts w:hint="eastAsia" w:ascii="仿宋_GB2312" w:hAnsi="仿宋_GB2312" w:eastAsia="仿宋_GB2312" w:cs="仿宋_GB2312"/>
          <w:spacing w:val="-20"/>
          <w:sz w:val="32"/>
          <w:szCs w:val="32"/>
        </w:rPr>
        <w:t>万元，占</w:t>
      </w:r>
      <w:r>
        <w:rPr>
          <w:rFonts w:hint="eastAsia" w:ascii="仿宋_GB2312" w:hAnsi="仿宋_GB2312" w:eastAsia="仿宋_GB2312" w:cs="仿宋_GB2312"/>
          <w:spacing w:val="-20"/>
          <w:sz w:val="32"/>
          <w:szCs w:val="32"/>
          <w:u w:val="single"/>
        </w:rPr>
        <w:t xml:space="preserve">  0  </w:t>
      </w:r>
      <w:r>
        <w:rPr>
          <w:rFonts w:hint="eastAsia" w:ascii="仿宋_GB2312" w:hAnsi="仿宋_GB2312" w:eastAsia="仿宋_GB2312" w:cs="仿宋_GB2312"/>
          <w:spacing w:val="-20"/>
          <w:sz w:val="32"/>
          <w:szCs w:val="32"/>
        </w:rPr>
        <w:t>%；经营收入</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w:t>
      </w:r>
    </w:p>
    <w:p w14:paraId="472C9B1E">
      <w:pPr>
        <w:snapToGrid w:val="0"/>
        <w:spacing w:line="600" w:lineRule="exact"/>
        <w:ind w:firstLine="640" w:firstLineChars="200"/>
        <w:rPr>
          <w:rFonts w:ascii="黑体" w:hAnsi="黑体" w:eastAsia="黑体" w:cs="黑体"/>
          <w:sz w:val="32"/>
          <w:szCs w:val="32"/>
        </w:rPr>
      </w:pPr>
      <w:bookmarkStart w:id="10" w:name="_Toc78784573"/>
      <w:r>
        <w:rPr>
          <w:rFonts w:hint="eastAsia" w:ascii="黑体" w:hAnsi="黑体" w:eastAsia="黑体" w:cs="黑体"/>
          <w:sz w:val="32"/>
          <w:szCs w:val="32"/>
        </w:rPr>
        <w:t>三、</w:t>
      </w:r>
      <w:bookmarkEnd w:id="10"/>
      <w:r>
        <w:rPr>
          <w:rFonts w:hint="eastAsia" w:ascii="黑体" w:hAnsi="黑体" w:eastAsia="黑体" w:cs="黑体"/>
          <w:sz w:val="32"/>
          <w:szCs w:val="32"/>
        </w:rPr>
        <w:t>关于2026年支出预算总表的说明</w:t>
      </w:r>
    </w:p>
    <w:p w14:paraId="373D49F9">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本部门2026年支出预算</w:t>
      </w:r>
      <w:r>
        <w:rPr>
          <w:rFonts w:hint="eastAsia" w:ascii="仿宋_GB2312" w:hAnsi="仿宋_GB2312" w:eastAsia="仿宋_GB2312" w:cs="仿宋_GB2312"/>
          <w:sz w:val="32"/>
          <w:szCs w:val="32"/>
          <w:u w:val="single"/>
        </w:rPr>
        <w:t xml:space="preserve">  1295.69   </w:t>
      </w:r>
      <w:r>
        <w:rPr>
          <w:rFonts w:hint="eastAsia" w:ascii="仿宋_GB2312" w:hAnsi="仿宋_GB2312" w:eastAsia="仿宋_GB2312" w:cs="仿宋_GB2312"/>
          <w:sz w:val="32"/>
          <w:szCs w:val="32"/>
        </w:rPr>
        <w:t>万元，与2025年预算相比增加</w:t>
      </w:r>
      <w:r>
        <w:rPr>
          <w:rFonts w:hint="eastAsia" w:ascii="仿宋_GB2312" w:hAnsi="仿宋_GB2312" w:eastAsia="仿宋_GB2312" w:cs="仿宋_GB2312"/>
          <w:sz w:val="32"/>
          <w:szCs w:val="32"/>
          <w:u w:val="single"/>
        </w:rPr>
        <w:t xml:space="preserve">49.96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审计项目支出增加   </w:t>
      </w:r>
      <w:r>
        <w:rPr>
          <w:rFonts w:hint="eastAsia" w:ascii="仿宋_GB2312" w:hAnsi="仿宋_GB2312" w:eastAsia="仿宋_GB2312" w:cs="仿宋_GB2312"/>
          <w:sz w:val="32"/>
          <w:szCs w:val="32"/>
        </w:rPr>
        <w:t>。其中：基本支出</w:t>
      </w:r>
      <w:r>
        <w:rPr>
          <w:rFonts w:hint="eastAsia" w:ascii="仿宋_GB2312" w:hAnsi="仿宋_GB2312" w:eastAsia="仿宋_GB2312" w:cs="仿宋_GB2312"/>
          <w:sz w:val="32"/>
          <w:szCs w:val="32"/>
          <w:u w:val="single"/>
        </w:rPr>
        <w:t xml:space="preserve">  805.69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62.18  </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u w:val="single"/>
        </w:rPr>
        <w:t xml:space="preserve"> 490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37.82   </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 xml:space="preserve">%。 </w:t>
      </w:r>
    </w:p>
    <w:p w14:paraId="68AF4B43">
      <w:pPr>
        <w:snapToGrid w:val="0"/>
        <w:spacing w:line="600" w:lineRule="exact"/>
        <w:ind w:firstLine="640" w:firstLineChars="200"/>
        <w:rPr>
          <w:rFonts w:ascii="黑体" w:hAnsi="黑体" w:eastAsia="黑体" w:cs="黑体"/>
          <w:sz w:val="32"/>
          <w:szCs w:val="32"/>
        </w:rPr>
      </w:pPr>
      <w:bookmarkStart w:id="11" w:name="_Toc78784574"/>
      <w:r>
        <w:rPr>
          <w:rFonts w:hint="eastAsia" w:ascii="黑体" w:hAnsi="黑体" w:eastAsia="黑体" w:cs="黑体"/>
          <w:sz w:val="32"/>
          <w:szCs w:val="32"/>
        </w:rPr>
        <w:t>四、</w:t>
      </w:r>
      <w:bookmarkEnd w:id="11"/>
      <w:r>
        <w:rPr>
          <w:rFonts w:hint="eastAsia" w:ascii="黑体" w:hAnsi="黑体" w:eastAsia="黑体" w:cs="黑体"/>
          <w:sz w:val="32"/>
          <w:szCs w:val="32"/>
        </w:rPr>
        <w:t>关于2026年财政拨款收支预算总表的说明</w:t>
      </w:r>
    </w:p>
    <w:p w14:paraId="44759056">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本部门2026年财政拨款收入预算</w:t>
      </w:r>
      <w:r>
        <w:rPr>
          <w:rFonts w:hint="eastAsia" w:ascii="仿宋_GB2312" w:hAnsi="仿宋_GB2312" w:eastAsia="仿宋_GB2312" w:cs="仿宋_GB2312"/>
          <w:sz w:val="32"/>
          <w:szCs w:val="32"/>
          <w:u w:val="single"/>
        </w:rPr>
        <w:t xml:space="preserve"> 1295.69   </w:t>
      </w:r>
      <w:r>
        <w:rPr>
          <w:rFonts w:hint="eastAsia" w:ascii="仿宋_GB2312" w:hAnsi="仿宋_GB2312" w:eastAsia="仿宋_GB2312" w:cs="仿宋_GB2312"/>
          <w:sz w:val="32"/>
          <w:szCs w:val="32"/>
        </w:rPr>
        <w:t>万元，与2025年预算相比增加</w:t>
      </w:r>
      <w:r>
        <w:rPr>
          <w:rFonts w:hint="eastAsia" w:ascii="仿宋_GB2312" w:hAnsi="仿宋_GB2312" w:eastAsia="仿宋_GB2312" w:cs="仿宋_GB2312"/>
          <w:sz w:val="32"/>
          <w:szCs w:val="32"/>
          <w:u w:val="single"/>
        </w:rPr>
        <w:t xml:space="preserve">  49.96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审计项目支出增加   </w:t>
      </w:r>
      <w:r>
        <w:rPr>
          <w:rFonts w:hint="eastAsia" w:ascii="仿宋_GB2312" w:hAnsi="仿宋_GB2312" w:eastAsia="仿宋_GB2312" w:cs="仿宋_GB2312"/>
          <w:sz w:val="32"/>
          <w:szCs w:val="32"/>
        </w:rPr>
        <w:t>。收入包括：一般公共预算拨款收入</w:t>
      </w:r>
      <w:r>
        <w:rPr>
          <w:rFonts w:hint="eastAsia" w:ascii="仿宋_GB2312" w:hAnsi="仿宋_GB2312" w:eastAsia="仿宋_GB2312" w:cs="仿宋_GB2312"/>
          <w:sz w:val="32"/>
          <w:szCs w:val="32"/>
          <w:u w:val="single"/>
        </w:rPr>
        <w:t xml:space="preserve">  1295.69  </w:t>
      </w:r>
      <w:r>
        <w:rPr>
          <w:rFonts w:hint="eastAsia" w:ascii="仿宋_GB2312" w:hAnsi="仿宋_GB2312" w:eastAsia="仿宋_GB2312" w:cs="仿宋_GB2312"/>
          <w:sz w:val="32"/>
          <w:szCs w:val="32"/>
        </w:rPr>
        <w:t>万元、政府性基金预算拨款收入</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万元、国有资本经营预算拨款收入</w:t>
      </w:r>
      <w:r>
        <w:rPr>
          <w:rFonts w:hint="eastAsia" w:ascii="仿宋_GB2312" w:hAnsi="仿宋_GB2312" w:eastAsia="仿宋_GB2312" w:cs="仿宋_GB2312"/>
          <w:sz w:val="32"/>
          <w:szCs w:val="32"/>
          <w:u w:val="single"/>
        </w:rPr>
        <w:t xml:space="preserve">    0</w:t>
      </w:r>
      <w:r>
        <w:rPr>
          <w:rFonts w:hint="eastAsia" w:ascii="仿宋_GB2312" w:hAnsi="仿宋_GB2312" w:eastAsia="仿宋_GB2312" w:cs="仿宋_GB2312"/>
          <w:sz w:val="32"/>
          <w:szCs w:val="32"/>
        </w:rPr>
        <w:t>万元、上年财政结转和结余</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万元。2026年财政拨款支出预算</w:t>
      </w:r>
      <w:r>
        <w:rPr>
          <w:rFonts w:hint="eastAsia" w:ascii="仿宋_GB2312" w:hAnsi="仿宋_GB2312" w:eastAsia="仿宋_GB2312" w:cs="仿宋_GB2312"/>
          <w:sz w:val="32"/>
          <w:szCs w:val="32"/>
          <w:u w:val="single"/>
        </w:rPr>
        <w:t xml:space="preserve">   1295.69   </w:t>
      </w:r>
      <w:r>
        <w:rPr>
          <w:rFonts w:hint="eastAsia" w:ascii="仿宋_GB2312" w:hAnsi="仿宋_GB2312" w:eastAsia="仿宋_GB2312" w:cs="仿宋_GB2312"/>
          <w:sz w:val="32"/>
          <w:szCs w:val="32"/>
        </w:rPr>
        <w:t>万元，与2025年预算相比增加</w:t>
      </w:r>
      <w:r>
        <w:rPr>
          <w:rFonts w:hint="eastAsia" w:ascii="仿宋_GB2312" w:hAnsi="仿宋_GB2312" w:eastAsia="仿宋_GB2312" w:cs="仿宋_GB2312"/>
          <w:sz w:val="32"/>
          <w:szCs w:val="32"/>
          <w:u w:val="single"/>
        </w:rPr>
        <w:t xml:space="preserve">  49.96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审计项目支出增加   </w:t>
      </w:r>
      <w:r>
        <w:rPr>
          <w:rFonts w:hint="eastAsia" w:ascii="仿宋_GB2312" w:hAnsi="仿宋_GB2312" w:eastAsia="仿宋_GB2312" w:cs="仿宋_GB2312"/>
          <w:sz w:val="32"/>
          <w:szCs w:val="32"/>
        </w:rPr>
        <w:t>。支出包括：一般公共服务支出</w:t>
      </w:r>
      <w:r>
        <w:rPr>
          <w:rFonts w:hint="eastAsia" w:ascii="仿宋_GB2312" w:hAnsi="仿宋_GB2312" w:eastAsia="仿宋_GB2312" w:cs="仿宋_GB2312"/>
          <w:sz w:val="32"/>
          <w:szCs w:val="32"/>
          <w:u w:val="single"/>
        </w:rPr>
        <w:t xml:space="preserve">   1295.69  </w:t>
      </w:r>
      <w:r>
        <w:rPr>
          <w:rFonts w:hint="eastAsia" w:ascii="仿宋_GB2312" w:hAnsi="仿宋_GB2312" w:eastAsia="仿宋_GB2312" w:cs="仿宋_GB2312"/>
          <w:sz w:val="32"/>
          <w:szCs w:val="32"/>
        </w:rPr>
        <w:t>万元、公共安全支出</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w:t>
      </w:r>
    </w:p>
    <w:p w14:paraId="1AF907EB">
      <w:pPr>
        <w:snapToGrid w:val="0"/>
        <w:spacing w:line="600" w:lineRule="exact"/>
        <w:ind w:firstLine="640" w:firstLineChars="200"/>
        <w:rPr>
          <w:rFonts w:ascii="黑体" w:hAnsi="黑体" w:eastAsia="黑体" w:cs="黑体"/>
          <w:sz w:val="32"/>
          <w:szCs w:val="32"/>
        </w:rPr>
      </w:pPr>
      <w:bookmarkStart w:id="12" w:name="_Toc78784575"/>
      <w:r>
        <w:rPr>
          <w:rFonts w:hint="eastAsia" w:ascii="黑体" w:hAnsi="黑体" w:eastAsia="黑体" w:cs="黑体"/>
          <w:sz w:val="32"/>
          <w:szCs w:val="32"/>
        </w:rPr>
        <w:t>五、</w:t>
      </w:r>
      <w:bookmarkEnd w:id="12"/>
      <w:r>
        <w:rPr>
          <w:rFonts w:hint="eastAsia" w:ascii="黑体" w:hAnsi="黑体" w:eastAsia="黑体" w:cs="黑体"/>
          <w:sz w:val="32"/>
          <w:szCs w:val="32"/>
        </w:rPr>
        <w:t>关于2026年财政拨款一般公共预算支出预算表的说明</w:t>
      </w:r>
    </w:p>
    <w:p w14:paraId="7C6EDFD4">
      <w:pPr>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14:paraId="5C59358F">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本部门2026年一般公共预算支出</w:t>
      </w:r>
      <w:r>
        <w:rPr>
          <w:rFonts w:hint="eastAsia" w:ascii="仿宋_GB2312" w:hAnsi="仿宋_GB2312" w:eastAsia="仿宋_GB2312" w:cs="仿宋_GB2312"/>
          <w:sz w:val="32"/>
          <w:szCs w:val="32"/>
          <w:u w:val="single"/>
        </w:rPr>
        <w:t xml:space="preserve">  1295.69 </w:t>
      </w:r>
      <w:r>
        <w:rPr>
          <w:rFonts w:hint="eastAsia" w:ascii="仿宋_GB2312" w:hAnsi="仿宋_GB2312" w:eastAsia="仿宋_GB2312" w:cs="仿宋_GB2312"/>
          <w:sz w:val="32"/>
          <w:szCs w:val="32"/>
        </w:rPr>
        <w:t>万元，与2025年预算相比增加</w:t>
      </w:r>
      <w:r>
        <w:rPr>
          <w:rFonts w:hint="eastAsia" w:ascii="仿宋_GB2312" w:hAnsi="仿宋_GB2312" w:eastAsia="仿宋_GB2312" w:cs="仿宋_GB2312"/>
          <w:sz w:val="32"/>
          <w:szCs w:val="32"/>
          <w:u w:val="single"/>
        </w:rPr>
        <w:t xml:space="preserve">  49.96  </w:t>
      </w:r>
      <w:r>
        <w:rPr>
          <w:rFonts w:hint="eastAsia" w:ascii="仿宋_GB2312" w:hAnsi="仿宋_GB2312" w:eastAsia="仿宋_GB2312" w:cs="仿宋_GB2312"/>
          <w:sz w:val="32"/>
          <w:szCs w:val="32"/>
          <w:u w:val="single"/>
          <w:lang w:val="en-US" w:eastAsia="zh-CN"/>
        </w:rPr>
        <w:t>万</w:t>
      </w:r>
      <w:r>
        <w:rPr>
          <w:rFonts w:hint="eastAsia" w:ascii="仿宋_GB2312" w:hAnsi="仿宋_GB2312" w:eastAsia="仿宋_GB2312" w:cs="仿宋_GB2312"/>
          <w:sz w:val="32"/>
          <w:szCs w:val="32"/>
        </w:rPr>
        <w:t>元，主要原因是</w:t>
      </w:r>
      <w:bookmarkStart w:id="13" w:name="OLE_LINK15"/>
      <w:bookmarkStart w:id="14" w:name="OLE_LINK16"/>
      <w:r>
        <w:rPr>
          <w:rFonts w:hint="eastAsia" w:ascii="仿宋_GB2312" w:hAnsi="仿宋_GB2312" w:eastAsia="仿宋_GB2312" w:cs="仿宋_GB2312"/>
          <w:sz w:val="32"/>
          <w:szCs w:val="32"/>
          <w:u w:val="single"/>
        </w:rPr>
        <w:t>审计项目支出增加</w:t>
      </w:r>
      <w:bookmarkEnd w:id="13"/>
      <w:bookmarkEnd w:id="14"/>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B7321CC">
      <w:pPr>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（二）具体情况</w:t>
      </w:r>
    </w:p>
    <w:p w14:paraId="7E486BF1">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2"/>
          <w:szCs w:val="32"/>
        </w:rPr>
        <w:t>“一般公共服务支出（类）”</w:t>
      </w:r>
      <w:r>
        <w:rPr>
          <w:rFonts w:hint="eastAsia" w:ascii="仿宋_GB2312" w:hAnsi="仿宋_GB2312" w:eastAsia="仿宋_GB2312" w:cs="仿宋_GB2312"/>
          <w:sz w:val="32"/>
          <w:szCs w:val="32"/>
          <w:u w:val="single"/>
        </w:rPr>
        <w:t xml:space="preserve">  1295.69  </w:t>
      </w:r>
      <w:r>
        <w:rPr>
          <w:rFonts w:hint="eastAsia" w:ascii="仿宋_GB2312" w:hAnsi="仿宋_GB2312" w:eastAsia="仿宋_GB2312" w:cs="仿宋_GB2312"/>
          <w:sz w:val="32"/>
          <w:szCs w:val="32"/>
        </w:rPr>
        <w:t>万元，与2025年预算相比增加</w:t>
      </w:r>
      <w:r>
        <w:rPr>
          <w:rFonts w:hint="eastAsia" w:ascii="仿宋_GB2312" w:hAnsi="仿宋_GB2312" w:eastAsia="仿宋_GB2312" w:cs="仿宋_GB2312"/>
          <w:sz w:val="32"/>
          <w:szCs w:val="32"/>
          <w:u w:val="single"/>
        </w:rPr>
        <w:t xml:space="preserve">  49.96  </w:t>
      </w:r>
      <w:r>
        <w:rPr>
          <w:rFonts w:hint="eastAsia" w:ascii="仿宋_GB2312" w:hAnsi="仿宋_GB2312" w:eastAsia="仿宋_GB2312" w:cs="仿宋_GB2312"/>
          <w:sz w:val="32"/>
          <w:szCs w:val="32"/>
          <w:u w:val="single"/>
          <w:lang w:val="en-US" w:eastAsia="zh-CN"/>
        </w:rPr>
        <w:t>万</w:t>
      </w:r>
      <w:r>
        <w:rPr>
          <w:rFonts w:hint="eastAsia" w:ascii="仿宋_GB2312" w:hAnsi="仿宋_GB2312" w:eastAsia="仿宋_GB2312" w:cs="仿宋_GB2312"/>
          <w:sz w:val="32"/>
          <w:szCs w:val="32"/>
        </w:rPr>
        <w:t>元，主要原因是</w:t>
      </w:r>
      <w:r>
        <w:rPr>
          <w:rFonts w:hint="eastAsia" w:ascii="仿宋_GB2312" w:hAnsi="仿宋_GB2312" w:eastAsia="仿宋_GB2312" w:cs="仿宋_GB2312"/>
          <w:sz w:val="32"/>
          <w:szCs w:val="32"/>
          <w:u w:val="single"/>
        </w:rPr>
        <w:t xml:space="preserve">  审计项目支出增加  </w:t>
      </w:r>
      <w:r>
        <w:rPr>
          <w:rFonts w:hint="eastAsia" w:ascii="仿宋_GB2312" w:hAnsi="仿宋_GB2312" w:eastAsia="仿宋_GB2312" w:cs="仿宋_GB2312"/>
          <w:sz w:val="32"/>
          <w:szCs w:val="32"/>
        </w:rPr>
        <w:t>，其中：</w:t>
      </w:r>
    </w:p>
    <w:p w14:paraId="5EC1EACF">
      <w:pPr>
        <w:spacing w:line="580" w:lineRule="exact"/>
        <w:ind w:firstLine="640" w:firstLineChars="200"/>
        <w:rPr>
          <w:rFonts w:eastAsia="仿宋_GB2312"/>
          <w:sz w:val="30"/>
          <w:szCs w:val="30"/>
        </w:rPr>
      </w:pPr>
      <w:bookmarkStart w:id="15" w:name="_Toc78784576"/>
      <w:r>
        <w:rPr>
          <w:rFonts w:hint="eastAsia" w:ascii="仿宋_GB2312" w:hAnsi="仿宋_GB2312" w:eastAsia="仿宋_GB2312" w:cs="仿宋_GB2312"/>
          <w:sz w:val="32"/>
          <w:szCs w:val="32"/>
        </w:rPr>
        <w:t>“审计事务（款）”</w:t>
      </w:r>
      <w:r>
        <w:rPr>
          <w:rFonts w:eastAsia="仿宋_GB2312"/>
          <w:sz w:val="30"/>
          <w:szCs w:val="30"/>
          <w:u w:val="single"/>
        </w:rPr>
        <w:t xml:space="preserve"> 12</w:t>
      </w:r>
      <w:r>
        <w:rPr>
          <w:rFonts w:hint="eastAsia" w:eastAsia="仿宋_GB2312"/>
          <w:sz w:val="30"/>
          <w:szCs w:val="30"/>
          <w:u w:val="single"/>
        </w:rPr>
        <w:t>95.69</w:t>
      </w:r>
      <w:r>
        <w:rPr>
          <w:rFonts w:eastAsia="仿宋_GB2312"/>
          <w:sz w:val="30"/>
          <w:szCs w:val="30"/>
          <w:u w:val="single"/>
        </w:rPr>
        <w:t xml:space="preserve"> </w:t>
      </w:r>
      <w:r>
        <w:rPr>
          <w:rFonts w:hint="eastAsia" w:ascii="仿宋_GB2312" w:hAnsi="仿宋_GB2312" w:eastAsia="仿宋_GB2312" w:cs="仿宋_GB2312"/>
          <w:sz w:val="32"/>
          <w:szCs w:val="32"/>
        </w:rPr>
        <w:t>万元，包括：“行政运行（项）”</w:t>
      </w:r>
      <w:r>
        <w:rPr>
          <w:rFonts w:eastAsia="仿宋_GB2312"/>
          <w:sz w:val="30"/>
          <w:szCs w:val="30"/>
          <w:u w:val="single"/>
        </w:rPr>
        <w:t xml:space="preserve"> 8</w:t>
      </w:r>
      <w:r>
        <w:rPr>
          <w:rFonts w:hint="eastAsia" w:eastAsia="仿宋_GB2312"/>
          <w:sz w:val="30"/>
          <w:szCs w:val="30"/>
          <w:u w:val="single"/>
        </w:rPr>
        <w:t>05.69</w:t>
      </w:r>
      <w:r>
        <w:rPr>
          <w:rFonts w:eastAsia="仿宋_GB2312"/>
          <w:sz w:val="30"/>
          <w:szCs w:val="30"/>
          <w:u w:val="single"/>
        </w:rPr>
        <w:t xml:space="preserve">   </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u w:val="single"/>
        </w:rPr>
        <w:t>人员经费和办公经费</w:t>
      </w:r>
      <w:r>
        <w:rPr>
          <w:rFonts w:eastAsia="仿宋_GB2312"/>
          <w:sz w:val="30"/>
          <w:szCs w:val="30"/>
          <w:u w:val="single"/>
        </w:rPr>
        <w:t xml:space="preserve">   </w:t>
      </w:r>
      <w:r>
        <w:rPr>
          <w:rFonts w:hint="eastAsia" w:eastAsia="仿宋_GB2312"/>
          <w:sz w:val="30"/>
          <w:szCs w:val="30"/>
        </w:rPr>
        <w:t>；</w:t>
      </w:r>
      <w:r>
        <w:rPr>
          <w:rFonts w:hint="eastAsia" w:ascii="仿宋_GB2312" w:hAnsi="仿宋_GB2312" w:eastAsia="仿宋_GB2312" w:cs="仿宋_GB2312"/>
          <w:sz w:val="32"/>
          <w:szCs w:val="32"/>
        </w:rPr>
        <w:t>“审计业务（项）”</w:t>
      </w:r>
      <w:r>
        <w:rPr>
          <w:rFonts w:ascii="仿宋_GB2312" w:hAnsi="仿宋_GB2312" w:eastAsia="仿宋_GB2312" w:cs="仿宋_GB2312"/>
          <w:sz w:val="32"/>
          <w:szCs w:val="32"/>
        </w:rPr>
        <w:t xml:space="preserve"> </w:t>
      </w:r>
      <w:r>
        <w:rPr>
          <w:rFonts w:eastAsia="仿宋_GB2312"/>
          <w:sz w:val="30"/>
          <w:szCs w:val="30"/>
          <w:u w:val="single"/>
        </w:rPr>
        <w:t>4</w:t>
      </w:r>
      <w:r>
        <w:rPr>
          <w:rFonts w:hint="eastAsia" w:eastAsia="仿宋_GB2312"/>
          <w:sz w:val="30"/>
          <w:szCs w:val="30"/>
          <w:u w:val="single"/>
        </w:rPr>
        <w:t>9</w:t>
      </w:r>
      <w:r>
        <w:rPr>
          <w:rFonts w:eastAsia="仿宋_GB2312"/>
          <w:sz w:val="30"/>
          <w:szCs w:val="30"/>
          <w:u w:val="single"/>
        </w:rPr>
        <w:t xml:space="preserve">0 </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u w:val="single"/>
        </w:rPr>
        <w:t>审计项目第三方审计服务</w:t>
      </w:r>
      <w:r>
        <w:rPr>
          <w:rFonts w:eastAsia="仿宋_GB2312"/>
          <w:sz w:val="30"/>
          <w:szCs w:val="30"/>
          <w:u w:val="single"/>
        </w:rPr>
        <w:t xml:space="preserve">   </w:t>
      </w:r>
      <w:r>
        <w:rPr>
          <w:rFonts w:hint="eastAsia" w:eastAsia="仿宋_GB2312"/>
          <w:sz w:val="30"/>
          <w:szCs w:val="30"/>
        </w:rPr>
        <w:t>。</w:t>
      </w:r>
    </w:p>
    <w:p w14:paraId="23D18DA1">
      <w:pPr>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w:t>
      </w:r>
      <w:bookmarkEnd w:id="15"/>
      <w:r>
        <w:rPr>
          <w:rFonts w:hint="eastAsia" w:ascii="黑体" w:hAnsi="黑体" w:eastAsia="黑体" w:cs="黑体"/>
          <w:sz w:val="32"/>
          <w:szCs w:val="32"/>
        </w:rPr>
        <w:t>关于2026年财政拨款一般公共预算基本支出预算表的说明</w:t>
      </w:r>
    </w:p>
    <w:p w14:paraId="23AAE6F4">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本部门一般公共预算基本支出</w:t>
      </w:r>
      <w:r>
        <w:rPr>
          <w:rFonts w:hint="eastAsia" w:ascii="仿宋_GB2312" w:hAnsi="仿宋_GB2312" w:eastAsia="仿宋_GB2312" w:cs="仿宋_GB2312"/>
          <w:sz w:val="32"/>
          <w:szCs w:val="32"/>
          <w:u w:val="single"/>
        </w:rPr>
        <w:t xml:space="preserve">  805.69  </w:t>
      </w:r>
      <w:r>
        <w:rPr>
          <w:rFonts w:hint="eastAsia" w:ascii="仿宋_GB2312" w:hAnsi="仿宋_GB2312" w:eastAsia="仿宋_GB2312" w:cs="仿宋_GB2312"/>
          <w:sz w:val="32"/>
          <w:szCs w:val="32"/>
        </w:rPr>
        <w:t>万元，与2025年预算相比减少</w:t>
      </w:r>
      <w:r>
        <w:rPr>
          <w:rFonts w:hint="eastAsia" w:ascii="仿宋_GB2312" w:hAnsi="仿宋_GB2312" w:eastAsia="仿宋_GB2312" w:cs="仿宋_GB2312"/>
          <w:sz w:val="32"/>
          <w:szCs w:val="32"/>
          <w:u w:val="single"/>
        </w:rPr>
        <w:t xml:space="preserve">  10.24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压减人员经费支出   </w:t>
      </w:r>
      <w:r>
        <w:rPr>
          <w:rFonts w:hint="eastAsia" w:ascii="仿宋_GB2312" w:hAnsi="仿宋_GB2312" w:eastAsia="仿宋_GB2312" w:cs="仿宋_GB2312"/>
          <w:sz w:val="32"/>
          <w:szCs w:val="32"/>
        </w:rPr>
        <w:t>。其中：</w:t>
      </w:r>
    </w:p>
    <w:p w14:paraId="4DE3477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u w:val="single"/>
        </w:rPr>
        <w:t xml:space="preserve">  774.73  </w:t>
      </w:r>
      <w:r>
        <w:rPr>
          <w:rFonts w:hint="eastAsia" w:ascii="仿宋_GB2312" w:hAnsi="仿宋_GB2312" w:eastAsia="仿宋_GB2312" w:cs="仿宋_GB2312"/>
          <w:sz w:val="32"/>
          <w:szCs w:val="32"/>
        </w:rPr>
        <w:t>万元，主要包括：基本工资、津贴补贴、机关事业单位基本养老保险缴费、职业年金缴费、住房公积金等工资福利支出。</w:t>
      </w:r>
    </w:p>
    <w:p w14:paraId="16717043">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u w:val="single"/>
        </w:rPr>
        <w:t xml:space="preserve">  30.96  </w:t>
      </w:r>
      <w:r>
        <w:rPr>
          <w:rFonts w:hint="eastAsia" w:ascii="仿宋_GB2312" w:hAnsi="仿宋_GB2312" w:eastAsia="仿宋_GB2312" w:cs="仿宋_GB2312"/>
          <w:sz w:val="32"/>
          <w:szCs w:val="32"/>
        </w:rPr>
        <w:t>万元，主要包括：办公费、差旅费、水费、印刷费、培训费、其他交通费用等商品和服务支出。</w:t>
      </w:r>
    </w:p>
    <w:p w14:paraId="45FBB600">
      <w:pPr>
        <w:snapToGrid w:val="0"/>
        <w:spacing w:line="600" w:lineRule="exact"/>
        <w:ind w:firstLine="640" w:firstLineChars="200"/>
        <w:rPr>
          <w:rFonts w:ascii="黑体" w:hAnsi="黑体" w:eastAsia="黑体" w:cs="黑体"/>
          <w:sz w:val="32"/>
          <w:szCs w:val="32"/>
        </w:rPr>
      </w:pPr>
      <w:bookmarkStart w:id="16" w:name="_Toc78784577"/>
      <w:r>
        <w:rPr>
          <w:rFonts w:hint="eastAsia" w:ascii="黑体" w:hAnsi="黑体" w:eastAsia="黑体" w:cs="黑体"/>
          <w:sz w:val="32"/>
          <w:szCs w:val="32"/>
        </w:rPr>
        <w:t>七、关于2026年财政拨款一般公共预算“三公”经费支出预算表的说明</w:t>
      </w:r>
    </w:p>
    <w:p w14:paraId="6EE3E25A">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2026年一般公共预算“三公”经费安排</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万元，与2025年预算相比增加（减少）</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w:t>
      </w:r>
      <w:bookmarkStart w:id="17" w:name="OLE_LINK24"/>
      <w:bookmarkStart w:id="18" w:name="OLE_LINK25"/>
      <w:r>
        <w:rPr>
          <w:rFonts w:hint="eastAsia" w:ascii="仿宋_GB2312" w:hAnsi="仿宋_GB2312" w:eastAsia="仿宋_GB2312" w:cs="仿宋_GB2312"/>
          <w:sz w:val="32"/>
          <w:szCs w:val="32"/>
          <w:u w:val="single"/>
        </w:rPr>
        <w:t>本部门一般公共预算未安排“三公”经费</w:t>
      </w:r>
      <w:bookmarkEnd w:id="17"/>
      <w:bookmarkEnd w:id="18"/>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2ED1B6D1">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具体情况：</w:t>
      </w:r>
    </w:p>
    <w:p w14:paraId="7E3026D5">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（一）2026年因公出国（境）费预算</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万元，与2025年预算相比增加（减少）</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本部门一般公共预算未安排“三公”经费  </w:t>
      </w:r>
      <w:r>
        <w:rPr>
          <w:rFonts w:hint="eastAsia" w:ascii="仿宋_GB2312" w:hAnsi="仿宋_GB2312" w:eastAsia="仿宋_GB2312" w:cs="仿宋_GB2312"/>
          <w:sz w:val="32"/>
          <w:szCs w:val="32"/>
        </w:rPr>
        <w:t>。</w:t>
      </w:r>
    </w:p>
    <w:p w14:paraId="44C7EDFC">
      <w:pPr>
        <w:snapToGrid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（二）2026年公务用车购置及运行费预算</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万元，其中公务用车运行费</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万元，与2025年预算相比增加（减少）</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本部门一般公共预算未安排“三公”经费</w:t>
      </w:r>
      <w:bookmarkStart w:id="22" w:name="_GoBack"/>
      <w:bookmarkEnd w:id="22"/>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；公务用车购置费</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万元，与2025年预算相比增加（减少）</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本部门一般公共预算未安排“三公”经费”  </w:t>
      </w:r>
      <w:r>
        <w:rPr>
          <w:rFonts w:hint="eastAsia" w:ascii="仿宋_GB2312" w:hAnsi="仿宋_GB2312" w:eastAsia="仿宋_GB2312" w:cs="仿宋_GB2312"/>
          <w:sz w:val="32"/>
          <w:szCs w:val="32"/>
        </w:rPr>
        <w:t>。</w:t>
      </w:r>
    </w:p>
    <w:p w14:paraId="438CB031">
      <w:pPr>
        <w:snapToGrid w:val="0"/>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（三）2026年公务接待费预算</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万元，与2025年预算相比增加（减少）</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本部门一般公共预算未安排“三公”经费  </w:t>
      </w:r>
      <w:r>
        <w:rPr>
          <w:rFonts w:hint="eastAsia" w:ascii="仿宋_GB2312" w:hAnsi="仿宋_GB2312" w:eastAsia="仿宋_GB2312" w:cs="仿宋_GB2312"/>
          <w:sz w:val="32"/>
          <w:szCs w:val="32"/>
        </w:rPr>
        <w:t>。</w:t>
      </w:r>
    </w:p>
    <w:p w14:paraId="23E49AE5">
      <w:p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八、</w:t>
      </w:r>
      <w:bookmarkEnd w:id="16"/>
      <w:r>
        <w:rPr>
          <w:rFonts w:hint="eastAsia" w:ascii="黑体" w:hAnsi="黑体" w:eastAsia="黑体" w:cs="黑体"/>
          <w:sz w:val="32"/>
          <w:szCs w:val="32"/>
        </w:rPr>
        <w:t>关于2026年财政拨款政府性基金预算支出预算表的说明</w:t>
      </w:r>
    </w:p>
    <w:p w14:paraId="426F421D">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2026年本部门预算中没有使用政府性基金预算安排的支出。</w:t>
      </w:r>
    </w:p>
    <w:p w14:paraId="2C475F9D">
      <w:pPr>
        <w:snapToGrid w:val="0"/>
        <w:spacing w:line="600" w:lineRule="exact"/>
        <w:ind w:firstLine="640" w:firstLineChars="200"/>
        <w:rPr>
          <w:rFonts w:ascii="黑体" w:hAnsi="黑体" w:eastAsia="黑体" w:cs="黑体"/>
          <w:sz w:val="32"/>
          <w:szCs w:val="32"/>
        </w:rPr>
      </w:pPr>
      <w:bookmarkStart w:id="19" w:name="_Toc78784578"/>
      <w:r>
        <w:rPr>
          <w:rFonts w:hint="eastAsia" w:ascii="黑体" w:hAnsi="黑体" w:eastAsia="黑体" w:cs="黑体"/>
          <w:sz w:val="32"/>
          <w:szCs w:val="32"/>
        </w:rPr>
        <w:t>九、关于2026年国有资本经营预算支出预算表</w:t>
      </w:r>
      <w:bookmarkEnd w:id="19"/>
      <w:r>
        <w:rPr>
          <w:rFonts w:hint="eastAsia" w:ascii="黑体" w:hAnsi="黑体" w:eastAsia="黑体" w:cs="黑体"/>
          <w:sz w:val="32"/>
          <w:szCs w:val="32"/>
        </w:rPr>
        <w:t>的说明</w:t>
      </w:r>
    </w:p>
    <w:p w14:paraId="4FCF5790">
      <w:pPr>
        <w:snapToGrid w:val="0"/>
        <w:spacing w:line="60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2026年本部门预算中没有使用国有资本经营预算安排的支出。</w:t>
      </w:r>
    </w:p>
    <w:p w14:paraId="2E0484D5">
      <w:pPr>
        <w:snapToGrid w:val="0"/>
        <w:spacing w:line="600" w:lineRule="exact"/>
        <w:rPr>
          <w:rFonts w:ascii="仿宋_GB2312" w:hAnsi="仿宋_GB2312" w:eastAsia="仿宋_GB2312" w:cs="仿宋_GB2312"/>
          <w:sz w:val="32"/>
          <w:szCs w:val="32"/>
        </w:rPr>
      </w:pPr>
      <w:bookmarkStart w:id="20" w:name="_Toc78784579"/>
      <w:r>
        <w:rPr>
          <w:rFonts w:hint="eastAsia" w:ascii="仿宋_GB2312" w:hAnsi="仿宋_GB2312" w:eastAsia="仿宋_GB2312" w:cs="仿宋_GB2312"/>
          <w:sz w:val="32"/>
          <w:szCs w:val="32"/>
        </w:rPr>
        <w:t xml:space="preserve">    </w:t>
      </w:r>
      <w:r>
        <w:rPr>
          <w:rFonts w:hint="eastAsia" w:ascii="黑体" w:hAnsi="黑体" w:eastAsia="黑体" w:cs="黑体"/>
          <w:sz w:val="32"/>
          <w:szCs w:val="32"/>
        </w:rPr>
        <w:t>十、其他重要事项的情况说明</w:t>
      </w:r>
    </w:p>
    <w:p w14:paraId="490369C0">
      <w:pPr>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（一）机关运行经费</w:t>
      </w:r>
      <w:bookmarkEnd w:id="20"/>
    </w:p>
    <w:p w14:paraId="01237E7F">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本部门2026年审计局1家行政单位的机关运行经费预算</w:t>
      </w:r>
      <w:r>
        <w:rPr>
          <w:rFonts w:hint="eastAsia" w:ascii="仿宋_GB2312" w:hAnsi="仿宋_GB2312" w:eastAsia="仿宋_GB2312" w:cs="仿宋_GB2312"/>
          <w:sz w:val="32"/>
          <w:szCs w:val="32"/>
          <w:u w:val="single"/>
        </w:rPr>
        <w:t xml:space="preserve">  30.96  </w:t>
      </w:r>
      <w:r>
        <w:rPr>
          <w:rFonts w:hint="eastAsia" w:ascii="仿宋_GB2312" w:hAnsi="仿宋_GB2312" w:eastAsia="仿宋_GB2312" w:cs="仿宋_GB2312"/>
          <w:sz w:val="32"/>
          <w:szCs w:val="32"/>
        </w:rPr>
        <w:t>万元，包括办公费</w:t>
      </w:r>
      <w:r>
        <w:rPr>
          <w:rFonts w:eastAsia="仿宋_GB2312"/>
          <w:sz w:val="30"/>
          <w:szCs w:val="30"/>
          <w:u w:val="single"/>
        </w:rPr>
        <w:t xml:space="preserve"> 5</w:t>
      </w:r>
      <w:r>
        <w:rPr>
          <w:rFonts w:hint="eastAsia" w:eastAsia="仿宋_GB2312"/>
          <w:sz w:val="30"/>
          <w:szCs w:val="30"/>
          <w:u w:val="single"/>
        </w:rPr>
        <w:t>.8</w:t>
      </w:r>
      <w:r>
        <w:rPr>
          <w:rFonts w:eastAsia="仿宋_GB2312"/>
          <w:sz w:val="30"/>
          <w:szCs w:val="30"/>
          <w:u w:val="single"/>
        </w:rPr>
        <w:t xml:space="preserve">  </w:t>
      </w:r>
      <w:r>
        <w:rPr>
          <w:rFonts w:hint="eastAsia" w:ascii="仿宋_GB2312" w:hAnsi="仿宋_GB2312" w:eastAsia="仿宋_GB2312" w:cs="仿宋_GB2312"/>
          <w:sz w:val="32"/>
          <w:szCs w:val="32"/>
        </w:rPr>
        <w:t>万元、印刷费</w:t>
      </w:r>
      <w:r>
        <w:rPr>
          <w:rFonts w:eastAsia="仿宋_GB2312"/>
          <w:sz w:val="30"/>
          <w:szCs w:val="30"/>
          <w:u w:val="single"/>
        </w:rPr>
        <w:t xml:space="preserve"> 1  </w:t>
      </w:r>
      <w:r>
        <w:rPr>
          <w:rFonts w:hint="eastAsia" w:ascii="仿宋_GB2312" w:hAnsi="仿宋_GB2312" w:eastAsia="仿宋_GB2312" w:cs="仿宋_GB2312"/>
          <w:sz w:val="32"/>
          <w:szCs w:val="32"/>
        </w:rPr>
        <w:t>万元、水费</w:t>
      </w:r>
      <w:r>
        <w:rPr>
          <w:rFonts w:eastAsia="仿宋_GB2312"/>
          <w:sz w:val="30"/>
          <w:szCs w:val="30"/>
          <w:u w:val="single"/>
        </w:rPr>
        <w:t xml:space="preserve"> 1.5  </w:t>
      </w:r>
      <w:r>
        <w:rPr>
          <w:rFonts w:hint="eastAsia" w:ascii="仿宋_GB2312" w:hAnsi="仿宋_GB2312" w:eastAsia="仿宋_GB2312" w:cs="仿宋_GB2312"/>
          <w:sz w:val="32"/>
          <w:szCs w:val="32"/>
        </w:rPr>
        <w:t>万元、差旅费</w:t>
      </w:r>
      <w:r>
        <w:rPr>
          <w:rFonts w:eastAsia="仿宋_GB2312"/>
          <w:sz w:val="30"/>
          <w:szCs w:val="30"/>
          <w:u w:val="single"/>
        </w:rPr>
        <w:t xml:space="preserve"> </w:t>
      </w:r>
      <w:r>
        <w:rPr>
          <w:rFonts w:hint="eastAsia" w:eastAsia="仿宋_GB2312"/>
          <w:sz w:val="30"/>
          <w:szCs w:val="30"/>
          <w:u w:val="single"/>
        </w:rPr>
        <w:t>5</w:t>
      </w:r>
      <w:r>
        <w:rPr>
          <w:rFonts w:eastAsia="仿宋_GB2312"/>
          <w:sz w:val="30"/>
          <w:szCs w:val="30"/>
          <w:u w:val="single"/>
        </w:rPr>
        <w:t xml:space="preserve">.7  </w:t>
      </w:r>
      <w:r>
        <w:rPr>
          <w:rFonts w:hint="eastAsia" w:ascii="仿宋_GB2312" w:hAnsi="仿宋_GB2312" w:eastAsia="仿宋_GB2312" w:cs="仿宋_GB2312"/>
          <w:sz w:val="32"/>
          <w:szCs w:val="32"/>
        </w:rPr>
        <w:t>万元、培训费</w:t>
      </w:r>
      <w:r>
        <w:rPr>
          <w:rFonts w:eastAsia="仿宋_GB2312"/>
          <w:sz w:val="30"/>
          <w:szCs w:val="30"/>
          <w:u w:val="single"/>
        </w:rPr>
        <w:t xml:space="preserve">  2  </w:t>
      </w:r>
      <w:r>
        <w:rPr>
          <w:rFonts w:hint="eastAsia" w:ascii="仿宋_GB2312" w:hAnsi="仿宋_GB2312" w:eastAsia="仿宋_GB2312" w:cs="仿宋_GB2312"/>
          <w:sz w:val="32"/>
          <w:szCs w:val="32"/>
        </w:rPr>
        <w:t>万元、其他交通费用</w:t>
      </w:r>
      <w:r>
        <w:rPr>
          <w:rFonts w:eastAsia="仿宋_GB2312"/>
          <w:sz w:val="30"/>
          <w:szCs w:val="30"/>
          <w:u w:val="single"/>
        </w:rPr>
        <w:t xml:space="preserve">  </w:t>
      </w:r>
      <w:r>
        <w:rPr>
          <w:rFonts w:hint="eastAsia" w:eastAsia="仿宋_GB2312"/>
          <w:sz w:val="30"/>
          <w:szCs w:val="30"/>
          <w:u w:val="single"/>
        </w:rPr>
        <w:t>11.4</w:t>
      </w:r>
      <w:r>
        <w:rPr>
          <w:rFonts w:eastAsia="仿宋_GB2312"/>
          <w:sz w:val="30"/>
          <w:szCs w:val="30"/>
          <w:u w:val="single"/>
        </w:rPr>
        <w:t xml:space="preserve"> </w:t>
      </w:r>
      <w:r>
        <w:rPr>
          <w:rFonts w:hint="eastAsia" w:ascii="仿宋_GB2312" w:hAnsi="仿宋_GB2312" w:eastAsia="仿宋_GB2312" w:cs="仿宋_GB2312"/>
          <w:sz w:val="32"/>
          <w:szCs w:val="32"/>
        </w:rPr>
        <w:t>万元、其他商品和服务支出</w:t>
      </w:r>
      <w:r>
        <w:rPr>
          <w:rFonts w:eastAsia="仿宋_GB2312"/>
          <w:sz w:val="30"/>
          <w:szCs w:val="30"/>
          <w:u w:val="single"/>
        </w:rPr>
        <w:t xml:space="preserve"> 3.</w:t>
      </w:r>
      <w:r>
        <w:rPr>
          <w:rFonts w:hint="eastAsia" w:eastAsia="仿宋_GB2312"/>
          <w:sz w:val="30"/>
          <w:szCs w:val="30"/>
          <w:u w:val="single"/>
        </w:rPr>
        <w:t>5</w:t>
      </w:r>
      <w:r>
        <w:rPr>
          <w:rFonts w:eastAsia="仿宋_GB2312"/>
          <w:sz w:val="30"/>
          <w:szCs w:val="30"/>
          <w:u w:val="single"/>
        </w:rPr>
        <w:t xml:space="preserve">6  </w:t>
      </w:r>
      <w:r>
        <w:rPr>
          <w:rFonts w:hint="eastAsia" w:ascii="仿宋_GB2312" w:hAnsi="仿宋_GB2312" w:eastAsia="仿宋_GB2312" w:cs="仿宋_GB2312"/>
          <w:sz w:val="32"/>
          <w:szCs w:val="32"/>
        </w:rPr>
        <w:t>万元。</w:t>
      </w:r>
    </w:p>
    <w:p w14:paraId="761E87C7">
      <w:pPr>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（二）政府采购情况</w:t>
      </w:r>
    </w:p>
    <w:p w14:paraId="24923599">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本部门2026年安排政府采购预算</w:t>
      </w:r>
      <w:r>
        <w:rPr>
          <w:rFonts w:hint="eastAsia" w:ascii="仿宋_GB2312" w:hAnsi="仿宋_GB2312" w:eastAsia="仿宋_GB2312" w:cs="仿宋_GB2312"/>
          <w:sz w:val="32"/>
          <w:szCs w:val="32"/>
          <w:u w:val="single"/>
        </w:rPr>
        <w:t xml:space="preserve">  490  </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rPr>
        <w:t>其中：政府采购货物支出</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color w:val="000000"/>
          <w:sz w:val="32"/>
          <w:szCs w:val="32"/>
        </w:rPr>
        <w:t>万元、政府采购工程支出</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color w:val="000000"/>
          <w:sz w:val="32"/>
          <w:szCs w:val="32"/>
        </w:rPr>
        <w:t>万元、政府采购服务支出</w:t>
      </w:r>
      <w:r>
        <w:rPr>
          <w:rFonts w:hint="eastAsia" w:ascii="仿宋_GB2312" w:hAnsi="仿宋_GB2312" w:eastAsia="仿宋_GB2312" w:cs="仿宋_GB2312"/>
          <w:sz w:val="32"/>
          <w:szCs w:val="32"/>
          <w:u w:val="single"/>
        </w:rPr>
        <w:t xml:space="preserve">  490  </w:t>
      </w:r>
      <w:r>
        <w:rPr>
          <w:rFonts w:hint="eastAsia" w:ascii="仿宋_GB2312" w:hAnsi="仿宋_GB2312" w:eastAsia="仿宋_GB2312" w:cs="仿宋_GB2312"/>
          <w:color w:val="000000"/>
          <w:sz w:val="32"/>
          <w:szCs w:val="32"/>
        </w:rPr>
        <w:t>万元。主要项目是：审计工作专项项目</w:t>
      </w:r>
      <w:r>
        <w:rPr>
          <w:rFonts w:hint="eastAsia" w:ascii="仿宋_GB2312" w:hAnsi="仿宋_GB2312" w:eastAsia="仿宋_GB2312" w:cs="仿宋_GB2312"/>
          <w:sz w:val="32"/>
          <w:szCs w:val="32"/>
          <w:u w:val="single"/>
        </w:rPr>
        <w:t xml:space="preserve">  490  </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sz w:val="32"/>
          <w:szCs w:val="32"/>
        </w:rPr>
        <w:t>。</w:t>
      </w:r>
    </w:p>
    <w:p w14:paraId="2DEDE84C">
      <w:pPr>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（三）国有资产占用情况</w:t>
      </w:r>
    </w:p>
    <w:p w14:paraId="5C2CC1CA">
      <w:pPr>
        <w:snapToGrid w:val="0"/>
        <w:spacing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截至2025年7月底，</w:t>
      </w:r>
      <w:r>
        <w:rPr>
          <w:rFonts w:hint="eastAsia" w:ascii="仿宋_GB2312" w:hAnsi="仿宋_GB2312" w:eastAsia="仿宋_GB2312" w:cs="仿宋_GB2312"/>
          <w:sz w:val="32"/>
          <w:szCs w:val="32"/>
        </w:rPr>
        <w:t>本部门</w:t>
      </w:r>
      <w:r>
        <w:rPr>
          <w:rFonts w:hint="eastAsia" w:ascii="仿宋_GB2312" w:hAnsi="仿宋_GB2312" w:eastAsia="仿宋_GB2312" w:cs="仿宋_GB2312"/>
          <w:color w:val="000000"/>
          <w:sz w:val="32"/>
          <w:szCs w:val="32"/>
        </w:rPr>
        <w:t>各单位共有车辆</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color w:val="000000"/>
          <w:sz w:val="32"/>
          <w:szCs w:val="32"/>
        </w:rPr>
        <w:t>辆，其中：副部（省）级及以上领导用车</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color w:val="000000"/>
          <w:sz w:val="32"/>
          <w:szCs w:val="32"/>
        </w:rPr>
        <w:t>辆、主要领导干部用车</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color w:val="000000"/>
          <w:sz w:val="32"/>
          <w:szCs w:val="32"/>
        </w:rPr>
        <w:t>辆、机要通信用车</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辆、离退休干部用车</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辆、</w:t>
      </w:r>
      <w:r>
        <w:rPr>
          <w:rFonts w:hint="eastAsia" w:ascii="仿宋_GB2312" w:hAnsi="仿宋_GB2312" w:eastAsia="仿宋_GB2312" w:cs="仿宋_GB2312"/>
          <w:color w:val="000000"/>
          <w:sz w:val="32"/>
          <w:szCs w:val="32"/>
        </w:rPr>
        <w:t>其他用车</w:t>
      </w:r>
      <w:r>
        <w:rPr>
          <w:rFonts w:hint="eastAsia" w:ascii="仿宋_GB2312" w:hAnsi="仿宋_GB2312" w:eastAsia="仿宋_GB2312" w:cs="仿宋_GB2312"/>
          <w:color w:val="000000"/>
          <w:sz w:val="32"/>
          <w:szCs w:val="32"/>
          <w:u w:val="single"/>
        </w:rPr>
        <w:t xml:space="preserve"> 0 </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sz w:val="32"/>
          <w:szCs w:val="32"/>
        </w:rPr>
        <w:t>其他用车主要包括</w:t>
      </w:r>
      <w:r>
        <w:rPr>
          <w:rFonts w:hint="eastAsia" w:ascii="仿宋_GB2312" w:hAnsi="仿宋_GB2312" w:eastAsia="仿宋_GB2312" w:cs="仿宋_GB2312"/>
          <w:sz w:val="32"/>
          <w:szCs w:val="32"/>
          <w:u w:val="single"/>
        </w:rPr>
        <w:t xml:space="preserve">  无   </w:t>
      </w:r>
      <w:r>
        <w:rPr>
          <w:rFonts w:hint="eastAsia" w:ascii="仿宋_GB2312" w:hAnsi="仿宋_GB2312" w:eastAsia="仿宋_GB2312" w:cs="仿宋_GB2312"/>
          <w:color w:val="000000"/>
          <w:sz w:val="32"/>
          <w:szCs w:val="32"/>
        </w:rPr>
        <w:t>。单价50万元以上的通用设备</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color w:val="000000"/>
          <w:sz w:val="32"/>
          <w:szCs w:val="32"/>
        </w:rPr>
        <w:t>台（套），单价100万元以上的专用设备</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color w:val="000000"/>
          <w:sz w:val="32"/>
          <w:szCs w:val="32"/>
        </w:rPr>
        <w:t>台（套）。</w:t>
      </w:r>
    </w:p>
    <w:p w14:paraId="318A835B">
      <w:pPr>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（四）预算绩效情况说明</w:t>
      </w:r>
    </w:p>
    <w:p w14:paraId="490E08E4">
      <w:pPr>
        <w:snapToGrid w:val="0"/>
        <w:spacing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本部门2026年实行绩效目标管理的项目</w:t>
      </w:r>
      <w:r>
        <w:rPr>
          <w:rFonts w:hint="eastAsia" w:ascii="仿宋_GB2312" w:hAnsi="仿宋_GB2312" w:eastAsia="仿宋_GB2312" w:cs="仿宋_GB2312"/>
          <w:sz w:val="32"/>
          <w:szCs w:val="32"/>
          <w:u w:val="single"/>
        </w:rPr>
        <w:t xml:space="preserve">  1  </w:t>
      </w:r>
      <w:r>
        <w:rPr>
          <w:rFonts w:hint="eastAsia" w:ascii="仿宋_GB2312" w:hAnsi="仿宋_GB2312" w:eastAsia="仿宋_GB2312" w:cs="仿宋_GB2312"/>
          <w:color w:val="000000"/>
          <w:sz w:val="32"/>
          <w:szCs w:val="32"/>
        </w:rPr>
        <w:t>个，涉及预算金额</w:t>
      </w:r>
      <w:r>
        <w:rPr>
          <w:rFonts w:hint="eastAsia" w:ascii="仿宋_GB2312" w:hAnsi="仿宋_GB2312" w:eastAsia="仿宋_GB2312" w:cs="仿宋_GB2312"/>
          <w:sz w:val="32"/>
          <w:szCs w:val="32"/>
          <w:u w:val="single"/>
        </w:rPr>
        <w:t xml:space="preserve">  490   </w:t>
      </w:r>
      <w:r>
        <w:rPr>
          <w:rFonts w:hint="eastAsia" w:ascii="仿宋_GB2312" w:hAnsi="仿宋_GB2312" w:eastAsia="仿宋_GB2312" w:cs="仿宋_GB2312"/>
          <w:sz w:val="32"/>
          <w:szCs w:val="32"/>
        </w:rPr>
        <w:t>万</w:t>
      </w:r>
      <w:r>
        <w:rPr>
          <w:rFonts w:hint="eastAsia" w:ascii="仿宋_GB2312" w:hAnsi="仿宋_GB2312" w:eastAsia="仿宋_GB2312" w:cs="仿宋_GB2312"/>
          <w:color w:val="000000"/>
          <w:sz w:val="32"/>
          <w:szCs w:val="32"/>
        </w:rPr>
        <w:t>元。</w:t>
      </w:r>
    </w:p>
    <w:p w14:paraId="124B0F26">
      <w:pPr>
        <w:pStyle w:val="2"/>
        <w:spacing w:before="0" w:after="0" w:line="600" w:lineRule="exact"/>
        <w:jc w:val="center"/>
        <w:rPr>
          <w:rFonts w:ascii="方正小标宋简体" w:hAnsi="方正小标宋简体" w:eastAsia="方正小标宋简体" w:cs="方正小标宋简体"/>
          <w:b w:val="0"/>
          <w:bCs w:val="0"/>
          <w:sz w:val="48"/>
          <w:szCs w:val="48"/>
        </w:rPr>
      </w:pPr>
      <w:bookmarkStart w:id="21" w:name="_Toc78784585"/>
      <w:r>
        <w:rPr>
          <w:rFonts w:hint="eastAsia" w:ascii="方正小标宋简体" w:hAnsi="方正小标宋简体" w:eastAsia="方正小标宋简体" w:cs="方正小标宋简体"/>
          <w:b w:val="0"/>
          <w:bCs w:val="0"/>
          <w:sz w:val="48"/>
          <w:szCs w:val="48"/>
        </w:rPr>
        <w:t>第三部分  名词解释</w:t>
      </w:r>
      <w:bookmarkEnd w:id="21"/>
    </w:p>
    <w:p w14:paraId="325A2E75">
      <w:pPr>
        <w:snapToGrid w:val="0"/>
        <w:spacing w:line="600" w:lineRule="exact"/>
        <w:ind w:firstLine="560" w:firstLineChars="200"/>
        <w:rPr>
          <w:rFonts w:ascii="仿宋_GB2312" w:hAnsi="仿宋_GB2312" w:eastAsia="仿宋_GB2312" w:cs="仿宋_GB2312"/>
          <w:sz w:val="28"/>
          <w:szCs w:val="28"/>
        </w:rPr>
      </w:pPr>
    </w:p>
    <w:p w14:paraId="3A4D340F">
      <w:pPr>
        <w:snapToGrid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1.部门预算。</w:t>
      </w:r>
      <w:r>
        <w:rPr>
          <w:rFonts w:hint="eastAsia" w:ascii="仿宋_GB2312" w:hAnsi="仿宋_GB2312" w:eastAsia="仿宋_GB2312" w:cs="仿宋_GB2312"/>
          <w:sz w:val="32"/>
          <w:szCs w:val="32"/>
        </w:rPr>
        <w:t>是指主管预算部门依据相关法律、法规和政策规定及其行使职能需要，组织所属预算单位编制并逐级上报、审核、汇总，经财政部门审核后按程序依法批准的部门综合收支计划。</w:t>
      </w:r>
    </w:p>
    <w:p w14:paraId="67D97B14">
      <w:pPr>
        <w:snapToGrid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2. 机关运行经费。</w:t>
      </w:r>
      <w:r>
        <w:rPr>
          <w:rFonts w:hint="eastAsia" w:ascii="仿宋_GB2312" w:hAnsi="仿宋_GB2312" w:eastAsia="仿宋_GB2312" w:cs="仿宋_GB2312"/>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3AED056">
      <w:pPr>
        <w:pStyle w:val="2"/>
        <w:spacing w:before="0" w:after="0" w:line="600" w:lineRule="exact"/>
        <w:jc w:val="center"/>
        <w:rPr>
          <w:rFonts w:ascii="方正小标宋简体" w:hAnsi="方正小标宋简体" w:eastAsia="方正小标宋简体" w:cs="方正小标宋简体"/>
          <w:b w:val="0"/>
          <w:bCs w:val="0"/>
          <w:sz w:val="48"/>
          <w:szCs w:val="48"/>
        </w:rPr>
      </w:pPr>
    </w:p>
    <w:p w14:paraId="3DE5F7E4">
      <w:pPr>
        <w:pStyle w:val="2"/>
        <w:spacing w:before="0" w:after="0" w:line="600" w:lineRule="exact"/>
        <w:jc w:val="center"/>
        <w:rPr>
          <w:rFonts w:ascii="方正小标宋简体" w:hAnsi="方正小标宋简体" w:eastAsia="方正小标宋简体" w:cs="方正小标宋简体"/>
          <w:b w:val="0"/>
          <w:bCs w:val="0"/>
          <w:sz w:val="48"/>
          <w:szCs w:val="48"/>
        </w:rPr>
      </w:pPr>
    </w:p>
    <w:p w14:paraId="14816FA9">
      <w:pPr>
        <w:pStyle w:val="2"/>
        <w:spacing w:before="0" w:after="0" w:line="600" w:lineRule="exact"/>
        <w:jc w:val="center"/>
        <w:rPr>
          <w:rFonts w:ascii="方正小标宋简体" w:hAnsi="方正小标宋简体" w:eastAsia="方正小标宋简体" w:cs="方正小标宋简体"/>
          <w:b w:val="0"/>
          <w:bCs w:val="0"/>
          <w:sz w:val="48"/>
          <w:szCs w:val="48"/>
        </w:rPr>
      </w:pPr>
    </w:p>
    <w:p w14:paraId="0C1E73A7">
      <w:pPr>
        <w:pStyle w:val="2"/>
        <w:spacing w:before="0" w:after="0" w:line="600" w:lineRule="exact"/>
        <w:jc w:val="center"/>
        <w:rPr>
          <w:rFonts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rPr>
        <w:t>第四部分  2026年部门预算表</w:t>
      </w:r>
    </w:p>
    <w:p w14:paraId="531AA1FB">
      <w:pPr>
        <w:snapToGrid w:val="0"/>
        <w:spacing w:line="600" w:lineRule="exact"/>
        <w:rPr>
          <w:rFonts w:ascii="仿宋_GB2312" w:hAnsi="仿宋_GB2312" w:eastAsia="仿宋_GB2312" w:cs="仿宋_GB2312"/>
          <w:sz w:val="28"/>
          <w:szCs w:val="28"/>
        </w:rPr>
      </w:pPr>
    </w:p>
    <w:p w14:paraId="4A7A1E15">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一、2026年收支预算总表</w:t>
      </w:r>
    </w:p>
    <w:p w14:paraId="7407D588">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二、2026年收入预算总表</w:t>
      </w:r>
    </w:p>
    <w:p w14:paraId="65B1DBA9">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三、2026年支出预算总表</w:t>
      </w:r>
    </w:p>
    <w:p w14:paraId="62FF2BBF">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四、2026年财政拨款收支预算总表</w:t>
      </w:r>
    </w:p>
    <w:p w14:paraId="716E527B">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五、2026年财政拨款一般公共预算支出预算表</w:t>
      </w:r>
    </w:p>
    <w:p w14:paraId="458931EC">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六、2026年财政拨款一般公共预算基本支出预算表</w:t>
      </w:r>
    </w:p>
    <w:p w14:paraId="3D555B92">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七、2026年财政拨款政府性基金预算支出预算表</w:t>
      </w:r>
    </w:p>
    <w:p w14:paraId="3908DC70">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八、2026年财政拨款一般公共预算“三公”经费支出预算表</w:t>
      </w:r>
    </w:p>
    <w:p w14:paraId="2071CC32">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九、2026年财政拨款政府采购预算表</w:t>
      </w:r>
    </w:p>
    <w:p w14:paraId="18DC7E75">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十、2026年项目支出预算表  </w:t>
      </w:r>
    </w:p>
    <w:p w14:paraId="247590BA">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十一、2026年国有资本经营预算支出预算表</w:t>
      </w:r>
    </w:p>
    <w:p w14:paraId="6E8DE96A">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十二、2026年项目支出绩效目标表</w:t>
      </w:r>
    </w:p>
    <w:p w14:paraId="2CE7A7C3">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十三、关于空表的说明</w:t>
      </w:r>
      <w:r>
        <w:rPr>
          <w:rFonts w:hint="eastAsia" w:ascii="仿宋_GB2312" w:hAnsi="仿宋_GB2312" w:eastAsia="仿宋_GB2312" w:cs="仿宋_GB2312"/>
          <w:sz w:val="32"/>
          <w:szCs w:val="32"/>
        </w:rPr>
        <w:tab/>
      </w:r>
    </w:p>
    <w:p w14:paraId="7D7AF3A4">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1、本部门2026年财政拨款政府性基金预算支出预算表为空表。</w:t>
      </w:r>
    </w:p>
    <w:p w14:paraId="6D509075">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2、本部门2026年国有资本经营预算支出预算表为空表。</w:t>
      </w:r>
    </w:p>
    <w:p w14:paraId="4E73BEFD">
      <w:pPr>
        <w:snapToGrid w:val="0"/>
        <w:spacing w:line="600" w:lineRule="exact"/>
        <w:ind w:firstLine="643" w:firstLineChars="200"/>
        <w:rPr>
          <w:rFonts w:ascii="仿宋_GB2312" w:hAnsi="仿宋_GB2312" w:eastAsia="仿宋_GB2312" w:cs="仿宋_GB2312"/>
          <w:b/>
          <w:bCs/>
          <w:color w:val="FF0000"/>
          <w:sz w:val="32"/>
          <w:szCs w:val="32"/>
        </w:rPr>
      </w:pPr>
    </w:p>
    <w:p w14:paraId="031687AD"/>
    <w:sectPr>
      <w:pgSz w:w="11907" w:h="16840"/>
      <w:pgMar w:top="2098" w:right="1361" w:bottom="1304" w:left="1474" w:header="765" w:footer="765" w:gutter="0"/>
      <w:pgNumType w:fmt="numberInDash"/>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erif">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06BA7">
    <w:pPr>
      <w:pStyle w:val="3"/>
      <w:jc w:val="center"/>
    </w:pPr>
    <w:r>
      <w:pict>
        <v:shape id="文本框 2"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61BACBB">
                <w:pPr>
                  <w:pStyle w:val="3"/>
                  <w:jc w:val="center"/>
                  <w:rPr>
                    <w:rFonts w:ascii="仿宋_GB2312" w:hAnsi="仿宋_GB2312"/>
                  </w:rPr>
                </w:pPr>
                <w:r>
                  <w:rPr>
                    <w:rFonts w:ascii="仿宋_GB2312" w:hAnsi="仿宋_GB2312"/>
                  </w:rPr>
                  <w:fldChar w:fldCharType="begin"/>
                </w:r>
                <w:r>
                  <w:rPr>
                    <w:rFonts w:ascii="仿宋_GB2312" w:hAnsi="仿宋_GB2312"/>
                  </w:rPr>
                  <w:instrText xml:space="preserve">PAGE   \* MERGEFORMAT</w:instrText>
                </w:r>
                <w:r>
                  <w:rPr>
                    <w:rFonts w:ascii="仿宋_GB2312" w:hAnsi="仿宋_GB2312"/>
                  </w:rPr>
                  <w:fldChar w:fldCharType="separate"/>
                </w:r>
                <w:r>
                  <w:rPr>
                    <w:rFonts w:ascii="仿宋_GB2312" w:hAnsi="仿宋_GB2312"/>
                    <w:lang w:val="zh-CN"/>
                  </w:rPr>
                  <w:t>-</w:t>
                </w:r>
                <w:r>
                  <w:rPr>
                    <w:rFonts w:ascii="仿宋_GB2312" w:hAnsi="仿宋_GB2312"/>
                  </w:rPr>
                  <w:t xml:space="preserve"> 10 -</w:t>
                </w:r>
                <w:r>
                  <w:rPr>
                    <w:rFonts w:ascii="仿宋_GB2312" w:hAnsi="仿宋_GB2312"/>
                  </w:rPr>
                  <w:fldChar w:fldCharType="end"/>
                </w:r>
              </w:p>
            </w:txbxContent>
          </v:textbox>
        </v:shape>
      </w:pict>
    </w:r>
  </w:p>
  <w:p w14:paraId="06EDBE29">
    <w:pPr>
      <w:pStyle w:val="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38A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508E"/>
    <w:rsid w:val="00163051"/>
    <w:rsid w:val="001D5A24"/>
    <w:rsid w:val="006347A1"/>
    <w:rsid w:val="006E45C6"/>
    <w:rsid w:val="0097508E"/>
    <w:rsid w:val="00B63DF7"/>
    <w:rsid w:val="00B73874"/>
    <w:rsid w:val="0C6C62F9"/>
    <w:rsid w:val="1C077DEC"/>
    <w:rsid w:val="1E4E3AB1"/>
    <w:rsid w:val="2ECB4F5C"/>
    <w:rsid w:val="3D630CA1"/>
    <w:rsid w:val="55D10548"/>
    <w:rsid w:val="5A843DDB"/>
    <w:rsid w:val="5EB01642"/>
    <w:rsid w:val="64AB1A1A"/>
    <w:rsid w:val="7141437C"/>
    <w:rsid w:val="75F53987"/>
    <w:rsid w:val="7D03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MS Serif" w:hAnsi="MS Serif" w:eastAsia="宋体" w:cs="Times New Roman"/>
      <w:kern w:val="0"/>
      <w:sz w:val="24"/>
      <w:szCs w:val="20"/>
      <w:lang w:val="en-US" w:eastAsia="zh-CN" w:bidi="ar-SA"/>
    </w:rPr>
  </w:style>
  <w:style w:type="paragraph" w:styleId="2">
    <w:name w:val="heading 1"/>
    <w:basedOn w:val="1"/>
    <w:next w:val="1"/>
    <w:link w:val="9"/>
    <w:qFormat/>
    <w:uiPriority w:val="9"/>
    <w:pPr>
      <w:keepNext/>
      <w:keepLines/>
      <w:spacing w:before="340" w:after="330" w:line="578" w:lineRule="atLeast"/>
      <w:outlineLvl w:val="0"/>
    </w:pPr>
    <w:rPr>
      <w:rFonts w:ascii="Times New Roman" w:hAnsi="Times New Roman"/>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adjustRightInd/>
      <w:snapToGrid w:val="0"/>
      <w:spacing w:line="240" w:lineRule="auto"/>
      <w:textAlignment w:val="auto"/>
    </w:pPr>
    <w:rPr>
      <w:rFonts w:asciiTheme="minorHAnsi" w:hAnsiTheme="minorHAnsi" w:eastAsiaTheme="minorEastAsia" w:cstheme="minorBidi"/>
      <w:kern w:val="2"/>
      <w:sz w:val="18"/>
      <w:szCs w:val="18"/>
    </w:rPr>
  </w:style>
  <w:style w:type="paragraph" w:styleId="4">
    <w:name w:val="header"/>
    <w:basedOn w:val="1"/>
    <w:link w:val="7"/>
    <w:unhideWhenUsed/>
    <w:qFormat/>
    <w:uiPriority w:val="0"/>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4277</Words>
  <Characters>4686</Characters>
  <Lines>38</Lines>
  <Paragraphs>10</Paragraphs>
  <TotalTime>264</TotalTime>
  <ScaleCrop>false</ScaleCrop>
  <LinksUpToDate>false</LinksUpToDate>
  <CharactersWithSpaces>5245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2026-02-10T08:28:00Z</dcterms:created>
  <dc:creator>Windows User</dc:creator>
  <cp:lastModifiedBy>莹~O(∩_∩)O</cp:lastModifiedBy>
  <dcterms:modified xsi:type="dcterms:W3CDTF">2026-02-14T00:54:07Z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eyJoZGlkIjoiZDVhMGQ3ZTBiYzVmMzk1YzZiM2QwNzFiMjY1YzU2YzYiLCJ1c2VySWQiOiI0MTkzODQ4NjEifQ==</vt:lpwstr>
  </property>
  <property fmtid="{D5CDD505-2E9C-101B-9397-08002B2CF9AE}" pid="3" name="KSOProductBuildVer">
    <vt:lpwstr>2052-12.1.0.24657</vt:lpwstr>
  </property>
  <property fmtid="{D5CDD505-2E9C-101B-9397-08002B2CF9AE}" pid="4" name="ICV">
    <vt:lpwstr>19C489FDCB754E1097D71DEA19906BC0_12</vt:lpwstr>
  </property>
</Properties>
</file>