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D40558">
      <w:pPr>
        <w:spacing w:line="580" w:lineRule="exact"/>
        <w:jc w:val="center"/>
        <w:rPr>
          <w:rFonts w:eastAsia="黑体"/>
          <w:w w:val="95"/>
          <w:sz w:val="44"/>
          <w:szCs w:val="44"/>
        </w:rPr>
      </w:pPr>
    </w:p>
    <w:p w:rsidR="00D40558" w:rsidRDefault="000A6108">
      <w:pPr>
        <w:spacing w:line="240" w:lineRule="auto"/>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天津市泰达公证处</w:t>
      </w:r>
    </w:p>
    <w:p w:rsidR="00D40558" w:rsidRDefault="000A6108">
      <w:pPr>
        <w:spacing w:line="240" w:lineRule="auto"/>
        <w:jc w:val="center"/>
        <w:rPr>
          <w:rFonts w:ascii="方正小标宋简体" w:eastAsia="方正小标宋简体" w:hAnsi="方正小标宋简体" w:cs="方正小标宋简体"/>
          <w:w w:val="95"/>
          <w:sz w:val="48"/>
          <w:szCs w:val="48"/>
        </w:rPr>
      </w:pPr>
      <w:r>
        <w:rPr>
          <w:rFonts w:ascii="方正小标宋简体" w:eastAsia="方正小标宋简体" w:hAnsi="方正小标宋简体" w:cs="方正小标宋简体" w:hint="eastAsia"/>
          <w:sz w:val="48"/>
          <w:szCs w:val="48"/>
        </w:rPr>
        <w:t>202</w:t>
      </w:r>
      <w:r>
        <w:rPr>
          <w:rFonts w:ascii="方正小标宋简体" w:eastAsia="方正小标宋简体" w:hAnsi="方正小标宋简体" w:cs="方正小标宋简体" w:hint="eastAsia"/>
          <w:sz w:val="48"/>
          <w:szCs w:val="48"/>
        </w:rPr>
        <w:t>5</w:t>
      </w:r>
      <w:r>
        <w:rPr>
          <w:rFonts w:ascii="方正小标宋简体" w:eastAsia="方正小标宋简体" w:hAnsi="方正小标宋简体" w:cs="方正小标宋简体" w:hint="eastAsia"/>
          <w:sz w:val="48"/>
          <w:szCs w:val="48"/>
        </w:rPr>
        <w:t>年度部门决算</w:t>
      </w: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580" w:lineRule="exact"/>
        <w:jc w:val="center"/>
        <w:rPr>
          <w:rFonts w:ascii="黑体" w:eastAsia="黑体"/>
          <w:sz w:val="30"/>
          <w:szCs w:val="30"/>
        </w:rPr>
      </w:pPr>
    </w:p>
    <w:p w:rsidR="00D40558" w:rsidRDefault="00D40558">
      <w:pPr>
        <w:spacing w:line="600" w:lineRule="exact"/>
        <w:jc w:val="center"/>
        <w:rPr>
          <w:rFonts w:ascii="黑体" w:eastAsia="黑体"/>
          <w:sz w:val="44"/>
          <w:szCs w:val="44"/>
        </w:rPr>
        <w:sectPr w:rsidR="00D40558">
          <w:pgSz w:w="11906" w:h="16838"/>
          <w:pgMar w:top="1440" w:right="1800" w:bottom="1440" w:left="1800" w:header="851" w:footer="992" w:gutter="0"/>
          <w:pgNumType w:start="1"/>
          <w:cols w:space="720"/>
          <w:docGrid w:type="lines" w:linePitch="312"/>
        </w:sectPr>
      </w:pPr>
    </w:p>
    <w:p w:rsidR="00D40558" w:rsidRDefault="00D40558">
      <w:pPr>
        <w:spacing w:line="600" w:lineRule="exact"/>
        <w:jc w:val="center"/>
        <w:rPr>
          <w:rFonts w:ascii="黑体" w:eastAsia="黑体"/>
          <w:sz w:val="44"/>
          <w:szCs w:val="44"/>
        </w:rPr>
      </w:pPr>
    </w:p>
    <w:p w:rsidR="00D40558" w:rsidRDefault="000A6108">
      <w:pPr>
        <w:spacing w:line="600" w:lineRule="exact"/>
        <w:jc w:val="center"/>
        <w:rPr>
          <w:rFonts w:ascii="黑体" w:eastAsia="黑体"/>
          <w:sz w:val="44"/>
          <w:szCs w:val="44"/>
        </w:rPr>
      </w:pPr>
      <w:r>
        <w:rPr>
          <w:rFonts w:ascii="黑体" w:eastAsia="黑体" w:hint="eastAsia"/>
          <w:sz w:val="44"/>
          <w:szCs w:val="44"/>
        </w:rPr>
        <w:t>目</w:t>
      </w:r>
      <w:r>
        <w:rPr>
          <w:rFonts w:ascii="黑体" w:eastAsia="黑体" w:hint="eastAsia"/>
          <w:sz w:val="44"/>
          <w:szCs w:val="44"/>
        </w:rPr>
        <w:t xml:space="preserve">   </w:t>
      </w:r>
      <w:r>
        <w:rPr>
          <w:rFonts w:ascii="黑体" w:eastAsia="黑体" w:hint="eastAsia"/>
          <w:sz w:val="44"/>
          <w:szCs w:val="44"/>
        </w:rPr>
        <w:t>录</w:t>
      </w:r>
    </w:p>
    <w:p w:rsidR="00D40558" w:rsidRDefault="00D40558">
      <w:pPr>
        <w:spacing w:line="600" w:lineRule="exact"/>
        <w:rPr>
          <w:rFonts w:ascii="黑体" w:eastAsia="黑体"/>
          <w:sz w:val="30"/>
          <w:szCs w:val="30"/>
        </w:rPr>
      </w:pPr>
    </w:p>
    <w:p w:rsidR="00D40558" w:rsidRDefault="00D40558">
      <w:pPr>
        <w:pStyle w:val="10"/>
        <w:tabs>
          <w:tab w:val="clear" w:pos="8296"/>
          <w:tab w:val="right" w:leader="dot" w:pos="8306"/>
        </w:tabs>
        <w:rPr>
          <w:rFonts w:ascii="方正小标宋简体" w:eastAsia="方正小标宋简体" w:hAnsi="方正小标宋简体"/>
          <w:sz w:val="30"/>
          <w:szCs w:val="30"/>
        </w:rPr>
      </w:pPr>
      <w:r>
        <w:rPr>
          <w:rFonts w:ascii="方正小标宋简体" w:eastAsia="方正小标宋简体" w:hAnsi="方正小标宋简体" w:hint="eastAsia"/>
          <w:sz w:val="30"/>
          <w:szCs w:val="30"/>
        </w:rPr>
        <w:fldChar w:fldCharType="begin"/>
      </w:r>
      <w:r w:rsidR="000A6108">
        <w:rPr>
          <w:rFonts w:ascii="方正小标宋简体" w:eastAsia="方正小标宋简体" w:hAnsi="方正小标宋简体" w:hint="eastAsia"/>
          <w:sz w:val="30"/>
          <w:szCs w:val="30"/>
        </w:rPr>
        <w:instrText>TOC \o "1-3" \h \z \u</w:instrText>
      </w:r>
      <w:r>
        <w:rPr>
          <w:rFonts w:ascii="方正小标宋简体" w:eastAsia="方正小标宋简体" w:hAnsi="方正小标宋简体" w:hint="eastAsia"/>
          <w:sz w:val="30"/>
          <w:szCs w:val="30"/>
        </w:rPr>
        <w:fldChar w:fldCharType="separate"/>
      </w:r>
      <w:hyperlink w:anchor=" " w:history="1">
        <w:r w:rsidR="000A6108">
          <w:rPr>
            <w:rFonts w:ascii="方正小标宋简体" w:eastAsia="方正小标宋简体" w:hAnsi="方正小标宋简体" w:hint="eastAsia"/>
            <w:sz w:val="30"/>
            <w:szCs w:val="30"/>
          </w:rPr>
          <w:t>第一部分</w:t>
        </w:r>
        <w:r w:rsidR="000A6108">
          <w:rPr>
            <w:rFonts w:ascii="方正小标宋简体" w:eastAsia="方正小标宋简体" w:hAnsi="方正小标宋简体" w:hint="eastAsia"/>
            <w:sz w:val="30"/>
            <w:szCs w:val="30"/>
          </w:rPr>
          <w:t xml:space="preserve">  </w:t>
        </w:r>
        <w:r w:rsidR="000A6108">
          <w:rPr>
            <w:rFonts w:ascii="方正小标宋简体" w:eastAsia="方正小标宋简体" w:hAnsi="方正小标宋简体" w:hint="eastAsia"/>
            <w:sz w:val="30"/>
            <w:szCs w:val="30"/>
          </w:rPr>
          <w:t>概</w:t>
        </w:r>
        <w:r w:rsidR="000A6108">
          <w:rPr>
            <w:rFonts w:ascii="方正小标宋简体" w:eastAsia="方正小标宋简体" w:hAnsi="方正小标宋简体" w:hint="eastAsia"/>
            <w:sz w:val="30"/>
            <w:szCs w:val="30"/>
          </w:rPr>
          <w:t xml:space="preserve"> </w:t>
        </w:r>
        <w:r w:rsidR="000A6108">
          <w:rPr>
            <w:rFonts w:ascii="方正小标宋简体" w:eastAsia="方正小标宋简体" w:hAnsi="方正小标宋简体" w:hint="eastAsia"/>
            <w:sz w:val="30"/>
            <w:szCs w:val="30"/>
          </w:rPr>
          <w:t>况</w:t>
        </w:r>
        <w:r w:rsidR="000A6108">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0A6108">
          <w:rPr>
            <w:rFonts w:ascii="Times New Roman" w:eastAsia="方正小标宋简体" w:hAnsi="Times New Roman" w:cs="Times New Roman"/>
            <w:sz w:val="30"/>
            <w:szCs w:val="30"/>
          </w:rPr>
          <w:instrText xml:space="preserve"> PAGEREF _Toc31751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0A6108">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D40558" w:rsidRDefault="00D40558">
      <w:pPr>
        <w:pStyle w:val="10"/>
        <w:tabs>
          <w:tab w:val="clear" w:pos="8296"/>
          <w:tab w:val="right" w:leader="dot" w:pos="8306"/>
        </w:tabs>
        <w:ind w:leftChars="100" w:left="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一、主要职责</w:t>
        </w:r>
        <w:r w:rsidR="000A6108">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0A6108">
          <w:rPr>
            <w:rFonts w:ascii="Times New Roman" w:eastAsia="方正小标宋简体" w:hAnsi="Times New Roman" w:cs="Times New Roman"/>
            <w:sz w:val="30"/>
            <w:szCs w:val="30"/>
          </w:rPr>
          <w:instrText xml:space="preserve"> PAGEREF _Toc957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0A6108">
          <w:rPr>
            <w:rFonts w:ascii="Times New Roman" w:eastAsia="方正小标宋简体" w:hAnsi="Times New Roman" w:cs="Times New Roman"/>
            <w:sz w:val="30"/>
            <w:szCs w:val="30"/>
          </w:rPr>
          <w:t>1</w:t>
        </w:r>
        <w:r>
          <w:rPr>
            <w:rFonts w:ascii="Times New Roman" w:eastAsia="方正小标宋简体" w:hAnsi="Times New Roman" w:cs="Times New Roman"/>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二、机构设置</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_Toc9641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rPr>
          <w:rFonts w:ascii="方正小标宋简体" w:eastAsia="方正小标宋简体" w:hAnsi="方正小标宋简体"/>
          <w:sz w:val="30"/>
          <w:szCs w:val="30"/>
        </w:rPr>
      </w:pPr>
      <w:hyperlink w:anchor=" " w:history="1">
        <w:r w:rsidR="000A6108">
          <w:rPr>
            <w:rFonts w:ascii="方正小标宋简体" w:eastAsia="方正小标宋简体" w:hAnsi="方正小标宋简体" w:hint="eastAsia"/>
            <w:sz w:val="30"/>
            <w:szCs w:val="30"/>
          </w:rPr>
          <w:t>第二部分</w:t>
        </w:r>
        <w:r w:rsidR="000A6108">
          <w:rPr>
            <w:rFonts w:ascii="方正小标宋简体" w:eastAsia="方正小标宋简体" w:hAnsi="方正小标宋简体" w:hint="eastAsia"/>
            <w:sz w:val="30"/>
            <w:szCs w:val="30"/>
          </w:rPr>
          <w:t xml:space="preserve">  2025</w:t>
        </w:r>
        <w:r w:rsidR="000A6108">
          <w:rPr>
            <w:rFonts w:ascii="方正小标宋简体" w:eastAsia="方正小标宋简体" w:hAnsi="方正小标宋简体" w:hint="eastAsia"/>
            <w:sz w:val="30"/>
            <w:szCs w:val="30"/>
          </w:rPr>
          <w:t>年度部门决算表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_Toc22959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一、《收入支出决算总表》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_Toc24940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3</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二、《收入决算表（按功能分类列示）》</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_Toc19253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4</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三、《收入决算表（按单位列示）》</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_Toc1420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5</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四、《支出决算表》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_Toc16222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7</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五、《财政拨款收入支出决算总表》</w:t>
        </w:r>
        <w:r w:rsidR="000A6108">
          <w:rPr>
            <w:rFonts w:ascii="仿宋" w:eastAsia="仿宋" w:hAnsi="仿宋" w:cs="仿宋" w:hint="eastAsia"/>
            <w:sz w:val="30"/>
            <w:szCs w:val="30"/>
          </w:rPr>
          <w:tab/>
        </w:r>
        <w:r>
          <w:rPr>
            <w:rFonts w:ascii="Times New Roman" w:eastAsia="方正小标宋简体" w:hAnsi="Times New Roman" w:cs="Times New Roman"/>
            <w:sz w:val="30"/>
            <w:szCs w:val="30"/>
          </w:rPr>
          <w:fldChar w:fldCharType="begin"/>
        </w:r>
        <w:r w:rsidR="000A6108">
          <w:rPr>
            <w:rFonts w:ascii="Times New Roman" w:eastAsia="方正小标宋简体" w:hAnsi="Times New Roman" w:cs="Times New Roman"/>
            <w:sz w:val="30"/>
            <w:szCs w:val="30"/>
          </w:rPr>
          <w:instrText xml:space="preserve"> PAGEREF _Toc10133 \h </w:instrText>
        </w:r>
        <w:r>
          <w:rPr>
            <w:rFonts w:ascii="Times New Roman" w:eastAsia="方正小标宋简体" w:hAnsi="Times New Roman" w:cs="Times New Roman"/>
            <w:sz w:val="30"/>
            <w:szCs w:val="30"/>
          </w:rPr>
        </w:r>
        <w:r>
          <w:rPr>
            <w:rFonts w:ascii="Times New Roman" w:eastAsia="方正小标宋简体" w:hAnsi="Times New Roman" w:cs="Times New Roman"/>
            <w:sz w:val="30"/>
            <w:szCs w:val="30"/>
          </w:rPr>
          <w:fldChar w:fldCharType="separate"/>
        </w:r>
        <w:r w:rsidR="000A6108">
          <w:rPr>
            <w:rFonts w:ascii="Times New Roman" w:eastAsia="方正小标宋简体" w:hAnsi="Times New Roman" w:cs="Times New Roman"/>
            <w:sz w:val="30"/>
            <w:szCs w:val="30"/>
          </w:rPr>
          <w:t>8</w:t>
        </w:r>
        <w:r>
          <w:rPr>
            <w:rFonts w:ascii="Times New Roman" w:eastAsia="方正小标宋简体" w:hAnsi="Times New Roman" w:cs="Times New Roman"/>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六、《一般公共预算财政拨款支出决算表》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_Toc32088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10</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七、《一般公共预算财政拨款基本支出决算表》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_Toc8838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11</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八、《政府性基金预算财政拨款收入支出决算表》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_Toc2699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14</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九、《国有资本经营预算财政拨款收入支出决算表》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_Toc11009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15</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十、《财政拨款“三公”经费支出决算表》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_Toc25214 </w:instrText>
        </w:r>
        <w:r w:rsidR="000A6108">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16</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十一、《项目支出决算表》</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_Toc18972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17</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rPr>
          <w:rFonts w:ascii="方正小标宋简体" w:eastAsia="方正小标宋简体" w:hAnsi="方正小标宋简体"/>
          <w:sz w:val="30"/>
          <w:szCs w:val="30"/>
        </w:rPr>
      </w:pPr>
      <w:hyperlink w:anchor=" " w:history="1">
        <w:r w:rsidR="000A6108">
          <w:rPr>
            <w:rFonts w:ascii="方正小标宋简体" w:eastAsia="方正小标宋简体" w:hAnsi="方正小标宋简体" w:hint="eastAsia"/>
            <w:sz w:val="30"/>
            <w:szCs w:val="30"/>
          </w:rPr>
          <w:t>第三部分</w:t>
        </w:r>
        <w:r w:rsidR="000A6108">
          <w:rPr>
            <w:rFonts w:ascii="方正小标宋简体" w:eastAsia="方正小标宋简体" w:hAnsi="方正小标宋简体" w:hint="eastAsia"/>
            <w:sz w:val="30"/>
            <w:szCs w:val="30"/>
          </w:rPr>
          <w:t xml:space="preserve">  2025</w:t>
        </w:r>
        <w:r w:rsidR="000A6108">
          <w:rPr>
            <w:rFonts w:ascii="方正小标宋简体" w:eastAsia="方正小标宋简体" w:hAnsi="方正小标宋简体" w:hint="eastAsia"/>
            <w:sz w:val="30"/>
            <w:szCs w:val="30"/>
          </w:rPr>
          <w:t>年度部门决算情况说明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_Toc7922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一、收入支出决算总体情况说明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_Toc7052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二、收入决算情况说明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_Toc6621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三、支出决算情况说明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_Toc21049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18</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四、财政拨款收支决算总体情况说明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_Toc8231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五、一般公共预算财政拨款支出决算情况说明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_Toc24201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六、一般公共预算财政拨款基本支出决算情况说明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_Toc17234 \</w:instrText>
        </w:r>
        <w:r w:rsidR="000A6108">
          <w:rPr>
            <w:rFonts w:ascii="Times New Roman" w:eastAsia="方正小标宋简体" w:hAnsi="Times New Roman" w:cs="Times New Roman" w:hint="eastAsia"/>
            <w:sz w:val="30"/>
            <w:szCs w:val="30"/>
          </w:rPr>
          <w:instrText xml:space="preserve">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七、政府性基金预算财政拨款收支决算情况说明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_Toc11228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八、国有资本经营预算财政拨款收支决算情况说明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_Toc2429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九、财政拨款“三公”经费支出决算情况说明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_Toc22288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19</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十、机关运行经费支出情况说明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_Toc30303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十一、政府采购支出情况说明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_Toc3597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十二、国有资产占有使用情况说明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_Toc32039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仿宋" w:eastAsia="仿宋" w:hAnsi="仿宋" w:cs="仿宋"/>
          <w:sz w:val="30"/>
          <w:szCs w:val="30"/>
        </w:rPr>
      </w:pPr>
      <w:hyperlink w:anchor=" " w:history="1">
        <w:r w:rsidR="000A6108">
          <w:rPr>
            <w:rFonts w:ascii="仿宋" w:eastAsia="仿宋" w:hAnsi="仿宋" w:cs="仿宋" w:hint="eastAsia"/>
            <w:sz w:val="30"/>
            <w:szCs w:val="30"/>
          </w:rPr>
          <w:t>十三、预算绩效情况说明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_Toc2201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21</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ind w:firstLineChars="80" w:firstLine="240"/>
        <w:rPr>
          <w:rFonts w:ascii="方正小标宋简体" w:eastAsia="方正小标宋简体" w:hAnsi="方正小标宋简体"/>
          <w:sz w:val="30"/>
          <w:szCs w:val="30"/>
        </w:rPr>
      </w:pPr>
      <w:hyperlink w:anchor=" " w:history="1">
        <w:r w:rsidR="000A6108">
          <w:rPr>
            <w:rFonts w:ascii="仿宋" w:eastAsia="仿宋" w:hAnsi="仿宋" w:cs="仿宋" w:hint="eastAsia"/>
            <w:sz w:val="30"/>
            <w:szCs w:val="30"/>
          </w:rPr>
          <w:t>十四、教育、医疗卫生、社会保障和就业、住房保障、涉农补贴等民生支出情况说明</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_Toc10864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22</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rPr>
          <w:rFonts w:ascii="方正小标宋简体" w:eastAsia="方正小标宋简体" w:hAnsi="方正小标宋简体"/>
          <w:sz w:val="30"/>
          <w:szCs w:val="30"/>
        </w:rPr>
      </w:pPr>
      <w:hyperlink w:anchor=" " w:history="1">
        <w:r w:rsidR="000A6108">
          <w:rPr>
            <w:rFonts w:ascii="方正小标宋简体" w:eastAsia="方正小标宋简体" w:hAnsi="方正小标宋简体" w:hint="eastAsia"/>
            <w:sz w:val="30"/>
            <w:szCs w:val="30"/>
          </w:rPr>
          <w:t>第四部分</w:t>
        </w:r>
        <w:r w:rsidR="000A6108">
          <w:rPr>
            <w:rFonts w:ascii="方正小标宋简体" w:eastAsia="方正小标宋简体" w:hAnsi="方正小标宋简体" w:hint="eastAsia"/>
            <w:sz w:val="30"/>
            <w:szCs w:val="30"/>
          </w:rPr>
          <w:t xml:space="preserve">  </w:t>
        </w:r>
        <w:r w:rsidR="000A6108">
          <w:rPr>
            <w:rFonts w:ascii="方正小标宋简体" w:eastAsia="方正小标宋简体" w:hAnsi="方正小标宋简体" w:hint="eastAsia"/>
            <w:sz w:val="30"/>
            <w:szCs w:val="30"/>
          </w:rPr>
          <w:t>名词解释</w:t>
        </w:r>
        <w:r w:rsidR="000A6108">
          <w:rPr>
            <w:rFonts w:ascii="仿宋" w:eastAsia="仿宋" w:hAnsi="仿宋" w:cs="仿宋" w:hint="eastAsia"/>
            <w:sz w:val="30"/>
            <w:szCs w:val="30"/>
          </w:rPr>
          <w:tab/>
        </w:r>
        <w:r>
          <w:rPr>
            <w:rFonts w:ascii="Times New Roman" w:eastAsia="方正小标宋简体" w:hAnsi="Times New Roman" w:cs="Times New Roman" w:hint="eastAsia"/>
            <w:sz w:val="30"/>
            <w:szCs w:val="30"/>
          </w:rPr>
          <w:fldChar w:fldCharType="begin"/>
        </w:r>
        <w:r w:rsidR="000A6108">
          <w:rPr>
            <w:rFonts w:ascii="Times New Roman" w:eastAsia="方正小标宋简体" w:hAnsi="Times New Roman" w:cs="Times New Roman" w:hint="eastAsia"/>
            <w:sz w:val="30"/>
            <w:szCs w:val="30"/>
          </w:rPr>
          <w:instrText xml:space="preserve"> PAGEREF _Toc19733 \h </w:instrText>
        </w:r>
        <w:r>
          <w:rPr>
            <w:rFonts w:ascii="Times New Roman" w:eastAsia="方正小标宋简体" w:hAnsi="Times New Roman" w:cs="Times New Roman" w:hint="eastAsia"/>
            <w:sz w:val="30"/>
            <w:szCs w:val="30"/>
          </w:rPr>
        </w:r>
        <w:r>
          <w:rPr>
            <w:rFonts w:ascii="Times New Roman" w:eastAsia="方正小标宋简体" w:hAnsi="Times New Roman" w:cs="Times New Roman" w:hint="eastAsia"/>
            <w:sz w:val="30"/>
            <w:szCs w:val="30"/>
          </w:rPr>
          <w:fldChar w:fldCharType="separate"/>
        </w:r>
        <w:r w:rsidR="000A6108">
          <w:rPr>
            <w:rFonts w:ascii="Times New Roman" w:eastAsia="方正小标宋简体" w:hAnsi="Times New Roman" w:cs="Times New Roman" w:hint="eastAsia"/>
            <w:sz w:val="30"/>
            <w:szCs w:val="30"/>
          </w:rPr>
          <w:t>23</w:t>
        </w:r>
        <w:r>
          <w:rPr>
            <w:rFonts w:ascii="Times New Roman" w:eastAsia="方正小标宋简体" w:hAnsi="Times New Roman" w:cs="Times New Roman" w:hint="eastAsia"/>
            <w:sz w:val="30"/>
            <w:szCs w:val="30"/>
          </w:rPr>
          <w:fldChar w:fldCharType="end"/>
        </w:r>
      </w:hyperlink>
    </w:p>
    <w:p w:rsidR="00D40558" w:rsidRDefault="00D40558">
      <w:pPr>
        <w:pStyle w:val="10"/>
        <w:tabs>
          <w:tab w:val="clear" w:pos="8296"/>
          <w:tab w:val="right" w:leader="dot" w:pos="8306"/>
        </w:tabs>
        <w:rPr>
          <w:rFonts w:ascii="Times New Roman" w:eastAsia="方正仿宋_GB2312" w:hAnsi="Times New Roman"/>
          <w:sz w:val="32"/>
          <w:szCs w:val="32"/>
        </w:rPr>
        <w:sectPr w:rsidR="00D40558">
          <w:footerReference w:type="default" r:id="rId7"/>
          <w:pgSz w:w="11906" w:h="16838"/>
          <w:pgMar w:top="1440" w:right="1800" w:bottom="1440" w:left="1800" w:header="851" w:footer="992" w:gutter="0"/>
          <w:pgNumType w:start="1"/>
          <w:cols w:space="720"/>
          <w:docGrid w:type="lines" w:linePitch="312"/>
        </w:sectPr>
      </w:pPr>
      <w:r>
        <w:rPr>
          <w:rFonts w:ascii="方正小标宋简体" w:eastAsia="方正小标宋简体" w:hAnsi="方正小标宋简体" w:hint="eastAsia"/>
          <w:sz w:val="30"/>
          <w:szCs w:val="30"/>
        </w:rPr>
        <w:fldChar w:fldCharType="end"/>
      </w:r>
    </w:p>
    <w:p w:rsidR="00D40558" w:rsidRDefault="00D40558"/>
    <w:p w:rsidR="00D40558" w:rsidRDefault="00D40558">
      <w:pPr>
        <w:pStyle w:val="1"/>
        <w:spacing w:before="0" w:after="0" w:line="600" w:lineRule="exact"/>
        <w:jc w:val="center"/>
        <w:rPr>
          <w:rFonts w:ascii="方正小标宋简体" w:eastAsia="方正小标宋简体" w:hAnsi="方正小标宋简体" w:cs="方正小标宋简体"/>
          <w:b w:val="0"/>
          <w:sz w:val="48"/>
          <w:szCs w:val="48"/>
        </w:rPr>
      </w:pPr>
    </w:p>
    <w:p w:rsidR="00D40558" w:rsidRDefault="000A6108">
      <w:pPr>
        <w:pStyle w:val="1"/>
        <w:spacing w:before="0" w:after="0" w:line="600" w:lineRule="exact"/>
        <w:jc w:val="center"/>
        <w:rPr>
          <w:rFonts w:ascii="方正小标宋简体" w:eastAsia="方正小标宋简体" w:hAnsi="方正小标宋简体" w:cs="方正小标宋简体"/>
          <w:b w:val="0"/>
        </w:rPr>
      </w:pPr>
      <w:bookmarkStart w:id="0" w:name="_Toc31751"/>
      <w:r>
        <w:rPr>
          <w:rFonts w:ascii="方正小标宋简体" w:eastAsia="方正小标宋简体" w:hAnsi="方正小标宋简体" w:cs="方正小标宋简体" w:hint="eastAsia"/>
          <w:b w:val="0"/>
        </w:rPr>
        <w:t>第一部分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概</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况</w:t>
      </w:r>
      <w:bookmarkEnd w:id="0"/>
    </w:p>
    <w:p w:rsidR="00D40558" w:rsidRDefault="00D40558">
      <w:pPr>
        <w:spacing w:line="600" w:lineRule="exact"/>
      </w:pPr>
    </w:p>
    <w:p w:rsidR="00D40558" w:rsidRDefault="000A6108" w:rsidP="00BE4715">
      <w:pPr>
        <w:pStyle w:val="2"/>
        <w:wordWrap w:val="0"/>
        <w:spacing w:before="0" w:after="0" w:line="800" w:lineRule="exact"/>
        <w:ind w:firstLineChars="200" w:firstLine="602"/>
        <w:rPr>
          <w:rFonts w:ascii="黑体" w:eastAsia="黑体" w:hAnsi="黑体"/>
          <w:b w:val="0"/>
          <w:bCs w:val="0"/>
          <w:sz w:val="30"/>
          <w:szCs w:val="30"/>
        </w:rPr>
      </w:pPr>
      <w:bookmarkStart w:id="1" w:name="_Toc957"/>
      <w:r>
        <w:rPr>
          <w:rFonts w:ascii="黑体" w:eastAsia="黑体" w:hAnsi="黑体" w:hint="eastAsia"/>
          <w:sz w:val="30"/>
          <w:szCs w:val="30"/>
        </w:rPr>
        <w:t>一、主要职责</w:t>
      </w:r>
      <w:bookmarkEnd w:id="1"/>
    </w:p>
    <w:p w:rsidR="00D40558" w:rsidRDefault="000A6108">
      <w:pPr>
        <w:spacing w:line="600" w:lineRule="exact"/>
        <w:ind w:firstLine="600"/>
        <w:rPr>
          <w:rFonts w:eastAsia="仿宋_GB2312"/>
          <w:sz w:val="30"/>
          <w:szCs w:val="30"/>
        </w:rPr>
      </w:pPr>
      <w:r>
        <w:rPr>
          <w:rFonts w:eastAsia="仿宋_GB2312" w:hint="eastAsia"/>
          <w:sz w:val="30"/>
          <w:szCs w:val="30"/>
        </w:rPr>
        <w:t>天津市泰达公证处的主要职责是：依照事实和法律证明法律行为、有法律意义的事件和文书的真实性、合法性，并办理与公证有关的法律事务。</w:t>
      </w:r>
    </w:p>
    <w:p w:rsidR="00D40558" w:rsidRDefault="000A6108" w:rsidP="00BE4715">
      <w:pPr>
        <w:pStyle w:val="2"/>
        <w:spacing w:before="0" w:after="0" w:line="600" w:lineRule="exact"/>
        <w:ind w:firstLineChars="200" w:firstLine="602"/>
        <w:rPr>
          <w:rFonts w:ascii="黑体" w:eastAsia="黑体" w:hAnsi="黑体"/>
          <w:b w:val="0"/>
          <w:bCs w:val="0"/>
          <w:sz w:val="30"/>
          <w:szCs w:val="30"/>
        </w:rPr>
      </w:pPr>
      <w:bookmarkStart w:id="2" w:name="_Toc9641"/>
      <w:r>
        <w:rPr>
          <w:rFonts w:ascii="黑体" w:eastAsia="黑体" w:hAnsi="黑体" w:hint="eastAsia"/>
          <w:sz w:val="30"/>
          <w:szCs w:val="30"/>
        </w:rPr>
        <w:t>二、机构设置</w:t>
      </w:r>
      <w:bookmarkEnd w:id="2"/>
    </w:p>
    <w:p w:rsidR="00D40558" w:rsidRDefault="000A6108">
      <w:pPr>
        <w:spacing w:line="600" w:lineRule="exact"/>
        <w:ind w:firstLine="600"/>
        <w:rPr>
          <w:rFonts w:eastAsia="方正仿宋_GB2312"/>
          <w:sz w:val="30"/>
          <w:szCs w:val="30"/>
        </w:rPr>
      </w:pPr>
      <w:r>
        <w:rPr>
          <w:rFonts w:eastAsia="仿宋_GB2312" w:hint="eastAsia"/>
          <w:sz w:val="30"/>
          <w:szCs w:val="30"/>
        </w:rPr>
        <w:t>纳入</w:t>
      </w: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年度部门决算编制范围的单位包括，部门本级（内设</w:t>
      </w:r>
      <w:r>
        <w:rPr>
          <w:rFonts w:eastAsia="仿宋_GB2312" w:hint="eastAsia"/>
          <w:sz w:val="30"/>
          <w:szCs w:val="30"/>
        </w:rPr>
        <w:t>4</w:t>
      </w:r>
      <w:r>
        <w:rPr>
          <w:rFonts w:eastAsia="仿宋_GB2312" w:hint="eastAsia"/>
          <w:sz w:val="30"/>
          <w:szCs w:val="30"/>
        </w:rPr>
        <w:t>个职能科室）。</w:t>
      </w:r>
    </w:p>
    <w:p w:rsidR="00D40558" w:rsidRDefault="000A6108">
      <w:pPr>
        <w:spacing w:line="600" w:lineRule="exact"/>
        <w:rPr>
          <w:rFonts w:eastAsia="方正楷体_GB2312"/>
          <w:b/>
          <w:sz w:val="30"/>
          <w:szCs w:val="30"/>
        </w:rPr>
      </w:pPr>
      <w:r>
        <w:rPr>
          <w:rFonts w:eastAsia="方正楷体_GB2312"/>
          <w:b/>
          <w:sz w:val="30"/>
          <w:szCs w:val="30"/>
        </w:rPr>
        <w:br w:type="page"/>
      </w: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D40558">
      <w:pPr>
        <w:pStyle w:val="1"/>
        <w:wordWrap w:val="0"/>
        <w:spacing w:before="0" w:after="0" w:line="600" w:lineRule="exact"/>
        <w:jc w:val="center"/>
        <w:rPr>
          <w:rFonts w:ascii="方正小标宋简体" w:eastAsia="方正小标宋简体" w:hAnsi="方正小标宋简体" w:cs="方正小标宋简体"/>
          <w:b w:val="0"/>
          <w:bCs w:val="0"/>
        </w:rPr>
      </w:pPr>
    </w:p>
    <w:p w:rsidR="00D40558" w:rsidRDefault="000A6108">
      <w:pPr>
        <w:pStyle w:val="1"/>
        <w:wordWrap w:val="0"/>
        <w:spacing w:before="0" w:after="0" w:line="600" w:lineRule="exact"/>
        <w:jc w:val="center"/>
        <w:rPr>
          <w:rFonts w:ascii="方正小标宋简体" w:eastAsia="方正小标宋简体" w:hAnsi="方正小标宋简体" w:cs="方正小标宋简体"/>
          <w:b w:val="0"/>
          <w:bCs w:val="0"/>
        </w:rPr>
      </w:pPr>
      <w:bookmarkStart w:id="3" w:name="_Toc22959"/>
      <w:r>
        <w:rPr>
          <w:rFonts w:ascii="方正小标宋简体" w:eastAsia="方正小标宋简体" w:hAnsi="方正小标宋简体" w:cs="方正小标宋简体" w:hint="eastAsia"/>
          <w:b w:val="0"/>
          <w:bCs w:val="0"/>
        </w:rPr>
        <w:t>第二部分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年度部门决算表</w:t>
      </w:r>
      <w:bookmarkEnd w:id="3"/>
    </w:p>
    <w:p w:rsidR="00D40558" w:rsidRDefault="000A6108">
      <w:pPr>
        <w:pStyle w:val="1"/>
        <w:wordWrap w:val="0"/>
        <w:spacing w:before="0" w:after="0" w:line="600" w:lineRule="exact"/>
        <w:rPr>
          <w:rFonts w:ascii="黑体" w:eastAsia="黑体" w:hAnsi="黑体"/>
          <w:sz w:val="30"/>
          <w:szCs w:val="30"/>
        </w:rPr>
      </w:pPr>
      <w:r>
        <w:rPr>
          <w:rFonts w:ascii="方正小标宋简体" w:eastAsia="方正小标宋简体" w:hAnsi="方正小标宋简体" w:cs="方正小标宋简体" w:hint="eastAsia"/>
          <w:b w:val="0"/>
          <w:bCs w:val="0"/>
        </w:rPr>
        <w:br w:type="page"/>
      </w:r>
      <w:bookmarkStart w:id="4" w:name="_Toc24940"/>
      <w:r>
        <w:rPr>
          <w:rFonts w:ascii="黑体" w:eastAsia="黑体" w:hAnsi="黑体" w:hint="eastAsia"/>
          <w:sz w:val="30"/>
          <w:szCs w:val="30"/>
        </w:rPr>
        <w:lastRenderedPageBreak/>
        <w:t>一、《收入支出决算总表》</w:t>
      </w:r>
      <w:bookmarkEnd w:id="4"/>
    </w:p>
    <w:tbl>
      <w:tblPr>
        <w:tblW w:w="9795" w:type="dxa"/>
        <w:jc w:val="center"/>
        <w:tblLayout w:type="fixed"/>
        <w:tblLook w:val="0000"/>
      </w:tblPr>
      <w:tblGrid>
        <w:gridCol w:w="3351"/>
        <w:gridCol w:w="1632"/>
        <w:gridCol w:w="3180"/>
        <w:gridCol w:w="1632"/>
      </w:tblGrid>
      <w:tr w:rsidR="00D40558">
        <w:trPr>
          <w:trHeight w:hRule="exact" w:val="397"/>
          <w:jc w:val="center"/>
        </w:trPr>
        <w:tc>
          <w:tcPr>
            <w:tcW w:w="1701" w:type="dxa"/>
            <w:gridSpan w:val="2"/>
            <w:tcBorders>
              <w:top w:val="nil"/>
              <w:left w:val="nil"/>
              <w:bottom w:val="single" w:sz="4" w:space="0" w:color="000000"/>
              <w:right w:val="nil"/>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：天津市泰达公证处</w:t>
            </w:r>
          </w:p>
        </w:tc>
        <w:tc>
          <w:tcPr>
            <w:tcW w:w="1701" w:type="dxa"/>
            <w:gridSpan w:val="2"/>
            <w:tcBorders>
              <w:top w:val="nil"/>
              <w:left w:val="nil"/>
              <w:bottom w:val="single" w:sz="4" w:space="0" w:color="000000"/>
              <w:right w:val="nil"/>
            </w:tcBorders>
            <w:shd w:val="clear" w:color="000000" w:fill="FFFFFF"/>
            <w:noWrap/>
            <w:vAlign w:val="center"/>
          </w:tcPr>
          <w:p w:rsidR="00D40558" w:rsidRDefault="000A6108">
            <w:pPr>
              <w:spacing w:line="240" w:lineRule="auto"/>
              <w:jc w:val="right"/>
              <w:rPr>
                <w:rFonts w:ascii="宋体" w:hAnsi="宋体" w:cs="宋体"/>
                <w:color w:val="000000"/>
                <w:sz w:val="20"/>
              </w:rPr>
            </w:pPr>
            <w:r>
              <w:rPr>
                <w:rFonts w:ascii="宋体" w:hAnsi="宋体" w:cs="宋体" w:hint="eastAsia"/>
                <w:color w:val="000000"/>
                <w:sz w:val="20"/>
              </w:rPr>
              <w:t>金额单位：元</w:t>
            </w:r>
          </w:p>
        </w:tc>
      </w:tr>
      <w:tr w:rsidR="00D40558">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ign w:val="center"/>
          </w:tcPr>
          <w:p w:rsidR="00D40558" w:rsidRDefault="000A6108">
            <w:pPr>
              <w:spacing w:line="240" w:lineRule="auto"/>
              <w:jc w:val="center"/>
              <w:rPr>
                <w:rFonts w:ascii="宋体" w:hAnsi="宋体" w:cs="宋体"/>
                <w:color w:val="000000"/>
                <w:sz w:val="20"/>
              </w:rPr>
            </w:pPr>
            <w:r>
              <w:rPr>
                <w:rFonts w:ascii="宋体" w:hAnsi="宋体" w:cs="宋体" w:hint="eastAsia"/>
                <w:color w:val="000000"/>
                <w:sz w:val="20"/>
              </w:rPr>
              <w:t>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ign w:val="center"/>
          </w:tcPr>
          <w:p w:rsidR="00D40558" w:rsidRDefault="000A6108">
            <w:pPr>
              <w:spacing w:line="240" w:lineRule="auto"/>
              <w:jc w:val="center"/>
              <w:rPr>
                <w:rFonts w:ascii="宋体" w:hAnsi="宋体" w:cs="宋体"/>
                <w:color w:val="000000"/>
                <w:sz w:val="20"/>
              </w:rPr>
            </w:pPr>
            <w:r>
              <w:rPr>
                <w:rFonts w:ascii="宋体" w:hAnsi="宋体" w:cs="宋体" w:hint="eastAsia"/>
                <w:color w:val="000000"/>
                <w:sz w:val="20"/>
              </w:rPr>
              <w:t>支出</w:t>
            </w:r>
          </w:p>
        </w:tc>
      </w:tr>
      <w:tr w:rsidR="00D40558">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金额</w:t>
            </w: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tabs>
                <w:tab w:val="left" w:pos="1920"/>
              </w:tabs>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18560864.54</w:t>
            </w: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16146710.79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rPr>
                <w:rFonts w:ascii="宋体" w:hAnsi="宋体" w:cs="宋体"/>
                <w:color w:val="000000"/>
                <w:sz w:val="20"/>
              </w:rPr>
            </w:pPr>
            <w:r>
              <w:rPr>
                <w:rFonts w:ascii="宋体" w:hAnsi="宋体" w:cs="宋体" w:hint="eastAsia"/>
                <w:color w:val="000000"/>
                <w:sz w:val="20"/>
              </w:rPr>
              <w:t>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435712.90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 xml:space="preserve">  </w:t>
            </w: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spacing w:line="240" w:lineRule="auto"/>
              <w:jc w:val="center"/>
              <w:rPr>
                <w:rFonts w:ascii="宋体" w:hAnsi="宋体" w:cs="宋体"/>
                <w:color w:val="000000"/>
                <w:sz w:val="20"/>
              </w:rPr>
            </w:pPr>
            <w:r>
              <w:rPr>
                <w:rFonts w:ascii="宋体" w:hAnsi="宋体" w:cs="宋体" w:hint="eastAsia"/>
                <w:color w:val="000000"/>
                <w:sz w:val="20"/>
              </w:rPr>
              <w:t>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16582423.69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18560864.54</w:t>
            </w: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w w:val="90"/>
                <w:sz w:val="20"/>
              </w:rPr>
              <w:t>十、使用非财政拨款结余</w:t>
            </w:r>
            <w:r>
              <w:rPr>
                <w:rFonts w:ascii="宋体" w:hAnsi="宋体" w:cs="宋体" w:hint="eastAsia"/>
                <w:color w:val="000000"/>
                <w:w w:val="90"/>
                <w:sz w:val="20"/>
              </w:rPr>
              <w:t>（含专用结余）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1978440.85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jc w:val="right"/>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ind w:firstLineChars="300" w:firstLine="600"/>
              <w:textAlignment w:val="center"/>
              <w:rPr>
                <w:rFonts w:ascii="宋体" w:hAnsi="宋体" w:cs="宋体"/>
                <w:color w:val="000000"/>
                <w:sz w:val="20"/>
              </w:rPr>
            </w:pPr>
            <w:r>
              <w:rPr>
                <w:rFonts w:ascii="宋体" w:hAnsi="宋体" w:cs="宋体" w:hint="eastAsia"/>
                <w:color w:val="000000"/>
                <w:sz w:val="20"/>
              </w:rPr>
              <w:t>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pacing w:line="240" w:lineRule="auto"/>
              <w:jc w:val="right"/>
              <w:textAlignment w:val="center"/>
              <w:rPr>
                <w:color w:val="000000"/>
                <w:sz w:val="20"/>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rPr>
                <w:rFonts w:ascii="宋体" w:hAnsi="宋体" w:cs="宋体"/>
                <w:color w:val="000000"/>
                <w:sz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spacing w:line="240" w:lineRule="auto"/>
              <w:jc w:val="right"/>
              <w:rPr>
                <w:color w:val="000000"/>
                <w:sz w:val="20"/>
              </w:rPr>
            </w:pPr>
          </w:p>
        </w:tc>
      </w:tr>
      <w:tr w:rsidR="00D40558">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18560864.54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center"/>
              <w:textAlignment w:val="center"/>
              <w:rPr>
                <w:rFonts w:ascii="宋体" w:hAnsi="宋体" w:cs="宋体"/>
                <w:color w:val="000000"/>
                <w:sz w:val="20"/>
              </w:rPr>
            </w:pPr>
            <w:r>
              <w:rPr>
                <w:rFonts w:ascii="宋体" w:hAnsi="宋体" w:cs="宋体" w:hint="eastAsia"/>
                <w:color w:val="000000"/>
                <w:sz w:val="20"/>
              </w:rPr>
              <w:t>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pacing w:line="240" w:lineRule="auto"/>
              <w:jc w:val="right"/>
              <w:textAlignment w:val="center"/>
              <w:rPr>
                <w:color w:val="000000"/>
                <w:sz w:val="20"/>
              </w:rPr>
            </w:pPr>
            <w:r>
              <w:rPr>
                <w:color w:val="000000"/>
                <w:sz w:val="20"/>
              </w:rPr>
              <w:t>18560864.54</w:t>
            </w:r>
          </w:p>
        </w:tc>
      </w:tr>
      <w:tr w:rsidR="00D40558">
        <w:trPr>
          <w:trHeight w:val="315"/>
          <w:jc w:val="center"/>
        </w:trPr>
        <w:tc>
          <w:tcPr>
            <w:tcW w:w="1701" w:type="dxa"/>
            <w:gridSpan w:val="4"/>
            <w:tcBorders>
              <w:top w:val="nil"/>
              <w:left w:val="nil"/>
              <w:bottom w:val="nil"/>
              <w:right w:val="nil"/>
            </w:tcBorders>
            <w:vAlign w:val="center"/>
          </w:tcPr>
          <w:p w:rsidR="00D40558" w:rsidRDefault="000A6108">
            <w:pPr>
              <w:widowControl/>
              <w:spacing w:line="240" w:lineRule="auto"/>
              <w:textAlignment w:val="center"/>
              <w:rPr>
                <w:rFonts w:ascii="宋体" w:hAnsi="宋体" w:cs="宋体"/>
                <w:color w:val="000000"/>
                <w:sz w:val="20"/>
              </w:rPr>
            </w:pPr>
            <w:r>
              <w:rPr>
                <w:rFonts w:ascii="宋体" w:hAnsi="宋体" w:cs="宋体" w:hint="eastAsia"/>
                <w:color w:val="000000"/>
                <w:sz w:val="20"/>
              </w:rPr>
              <w:t>注：本表反映本年度的总收支和年末结转结余情况。财政专户管理资金是指教育收费；事业收入不含教育收费。</w:t>
            </w:r>
          </w:p>
        </w:tc>
      </w:tr>
    </w:tbl>
    <w:p w:rsidR="00D40558" w:rsidRDefault="00D40558">
      <w:pPr>
        <w:ind w:leftChars="-200" w:left="-480"/>
        <w:sectPr w:rsidR="00D40558">
          <w:footerReference w:type="default" r:id="rId8"/>
          <w:pgSz w:w="11906" w:h="16838"/>
          <w:pgMar w:top="1440" w:right="1800" w:bottom="1440" w:left="1800" w:header="851" w:footer="992" w:gutter="0"/>
          <w:pgNumType w:start="1"/>
          <w:cols w:space="720"/>
          <w:docGrid w:type="lines" w:linePitch="312"/>
        </w:sectPr>
      </w:pPr>
    </w:p>
    <w:p w:rsidR="00D40558" w:rsidRDefault="000A6108" w:rsidP="00BE4715">
      <w:pPr>
        <w:pStyle w:val="2"/>
        <w:wordWrap w:val="0"/>
        <w:spacing w:before="0" w:after="0" w:line="800" w:lineRule="exact"/>
        <w:ind w:firstLineChars="200" w:firstLine="602"/>
        <w:rPr>
          <w:rFonts w:ascii="黑体" w:eastAsia="黑体" w:hAnsi="黑体"/>
          <w:sz w:val="30"/>
          <w:szCs w:val="30"/>
        </w:rPr>
      </w:pPr>
      <w:bookmarkStart w:id="5" w:name="_Toc19253"/>
      <w:r>
        <w:rPr>
          <w:rFonts w:ascii="黑体" w:eastAsia="黑体" w:hAnsi="黑体" w:hint="eastAsia"/>
          <w:sz w:val="30"/>
          <w:szCs w:val="30"/>
        </w:rPr>
        <w:lastRenderedPageBreak/>
        <w:t>二、《收入决算表（按功能分类列示）》</w:t>
      </w:r>
      <w:bookmarkEnd w:id="5"/>
    </w:p>
    <w:tbl>
      <w:tblPr>
        <w:tblW w:w="16290" w:type="dxa"/>
        <w:jc w:val="center"/>
        <w:tblLayout w:type="fixed"/>
        <w:tblLook w:val="0000"/>
      </w:tblPr>
      <w:tblGrid>
        <w:gridCol w:w="1023"/>
        <w:gridCol w:w="2184"/>
        <w:gridCol w:w="1824"/>
        <w:gridCol w:w="1737"/>
        <w:gridCol w:w="1503"/>
        <w:gridCol w:w="1680"/>
        <w:gridCol w:w="1656"/>
        <w:gridCol w:w="1572"/>
        <w:gridCol w:w="1524"/>
        <w:gridCol w:w="1587"/>
      </w:tblGrid>
      <w:tr w:rsidR="00D40558">
        <w:trPr>
          <w:tblHeader/>
          <w:jc w:val="center"/>
        </w:trPr>
        <w:tc>
          <w:tcPr>
            <w:tcW w:w="9951" w:type="dxa"/>
            <w:gridSpan w:val="6"/>
            <w:tcBorders>
              <w:top w:val="nil"/>
              <w:left w:val="nil"/>
              <w:bottom w:val="single" w:sz="4" w:space="0" w:color="auto"/>
              <w:right w:val="nil"/>
            </w:tcBorders>
            <w:shd w:val="clear" w:color="auto" w:fill="FFFFFF"/>
            <w:noWrap/>
            <w:vAlign w:val="center"/>
          </w:tcPr>
          <w:p w:rsidR="00D40558" w:rsidRDefault="000A6108">
            <w:pPr>
              <w:snapToGrid w:val="0"/>
              <w:rPr>
                <w:rFonts w:ascii="宋体" w:hAnsi="宋体" w:cs="宋体"/>
                <w:color w:val="000000"/>
                <w:szCs w:val="24"/>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1656" w:type="dxa"/>
            <w:tcBorders>
              <w:top w:val="nil"/>
              <w:left w:val="nil"/>
              <w:bottom w:val="single" w:sz="4" w:space="0" w:color="auto"/>
              <w:right w:val="nil"/>
            </w:tcBorders>
            <w:shd w:val="clear" w:color="auto" w:fill="FFFFFF"/>
            <w:noWrap/>
            <w:vAlign w:val="center"/>
          </w:tcPr>
          <w:p w:rsidR="00D40558" w:rsidRDefault="00D40558">
            <w:pPr>
              <w:snapToGrid w:val="0"/>
              <w:jc w:val="right"/>
              <w:rPr>
                <w:rFonts w:ascii="宋体" w:hAnsi="宋体" w:cs="宋体"/>
                <w:color w:val="000000"/>
                <w:szCs w:val="24"/>
              </w:rPr>
            </w:pPr>
          </w:p>
        </w:tc>
        <w:tc>
          <w:tcPr>
            <w:tcW w:w="1572" w:type="dxa"/>
            <w:tcBorders>
              <w:top w:val="nil"/>
              <w:left w:val="nil"/>
              <w:bottom w:val="single" w:sz="4" w:space="0" w:color="auto"/>
              <w:right w:val="nil"/>
            </w:tcBorders>
            <w:shd w:val="clear" w:color="auto" w:fill="FFFFFF"/>
            <w:noWrap/>
            <w:vAlign w:val="center"/>
          </w:tcPr>
          <w:p w:rsidR="00D40558" w:rsidRDefault="00D40558">
            <w:pPr>
              <w:snapToGrid w:val="0"/>
              <w:jc w:val="right"/>
              <w:rPr>
                <w:rFonts w:ascii="宋体" w:hAnsi="宋体" w:cs="宋体"/>
                <w:color w:val="000000"/>
                <w:szCs w:val="24"/>
              </w:rPr>
            </w:pPr>
          </w:p>
        </w:tc>
        <w:tc>
          <w:tcPr>
            <w:tcW w:w="3111" w:type="dxa"/>
            <w:gridSpan w:val="2"/>
            <w:tcBorders>
              <w:top w:val="nil"/>
              <w:left w:val="nil"/>
              <w:bottom w:val="single" w:sz="4" w:space="0" w:color="auto"/>
              <w:right w:val="nil"/>
            </w:tcBorders>
            <w:shd w:val="clear" w:color="auto" w:fill="FFFFFF"/>
            <w:noWrap/>
            <w:vAlign w:val="center"/>
          </w:tcPr>
          <w:p w:rsidR="00D40558" w:rsidRDefault="000A6108">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D40558">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其他收入</w:t>
            </w:r>
          </w:p>
        </w:tc>
      </w:tr>
      <w:tr w:rsidR="00D40558">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D40558" w:rsidRDefault="00D40558">
            <w:pPr>
              <w:snapToGrid w:val="0"/>
              <w:jc w:val="center"/>
              <w:rPr>
                <w:rFonts w:ascii="宋体" w:hAnsi="宋体" w:cs="宋体"/>
                <w:color w:val="000000"/>
                <w:sz w:val="20"/>
              </w:rPr>
            </w:pPr>
          </w:p>
        </w:tc>
      </w:tr>
      <w:tr w:rsidR="00D40558">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snapToGrid w:val="0"/>
              <w:jc w:val="center"/>
              <w:rPr>
                <w:rFonts w:ascii="宋体" w:hAnsi="宋体" w:cs="宋体"/>
                <w:color w:val="000000"/>
                <w:sz w:val="20"/>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rsidR="00D40558" w:rsidRDefault="00D40558">
            <w:pPr>
              <w:snapToGrid w:val="0"/>
              <w:jc w:val="center"/>
              <w:rPr>
                <w:rFonts w:ascii="宋体" w:hAnsi="宋体" w:cs="宋体"/>
                <w:color w:val="000000"/>
                <w:sz w:val="20"/>
              </w:rPr>
            </w:pPr>
          </w:p>
        </w:tc>
      </w:tr>
      <w:tr w:rsidR="00D40558">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16582423.69</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16146710.79</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ign w:val="center"/>
          </w:tcPr>
          <w:p w:rsidR="00D40558" w:rsidRDefault="000A6108">
            <w:pPr>
              <w:snapToGrid w:val="0"/>
              <w:jc w:val="right"/>
              <w:rPr>
                <w:color w:val="000000"/>
                <w:sz w:val="20"/>
              </w:rPr>
            </w:pPr>
            <w:r>
              <w:rPr>
                <w:color w:val="000000"/>
                <w:sz w:val="20"/>
              </w:rPr>
              <w:t>435712.90</w:t>
            </w:r>
          </w:p>
        </w:tc>
      </w:tr>
      <w:tr w:rsidR="00D40558">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公共安全支出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16582423.69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16146710.79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D40558" w:rsidRDefault="000A6108">
            <w:pPr>
              <w:snapToGrid w:val="0"/>
              <w:jc w:val="right"/>
              <w:rPr>
                <w:color w:val="000000"/>
                <w:sz w:val="20"/>
              </w:rPr>
            </w:pPr>
            <w:r>
              <w:rPr>
                <w:color w:val="000000"/>
                <w:sz w:val="20"/>
              </w:rPr>
              <w:t>435712.90</w:t>
            </w:r>
          </w:p>
        </w:tc>
      </w:tr>
      <w:tr w:rsidR="00D40558">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20406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司法</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16582423.69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16146710.79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D40558" w:rsidRDefault="000A6108">
            <w:pPr>
              <w:snapToGrid w:val="0"/>
              <w:jc w:val="right"/>
              <w:rPr>
                <w:color w:val="000000"/>
                <w:sz w:val="20"/>
              </w:rPr>
            </w:pPr>
            <w:r>
              <w:rPr>
                <w:color w:val="000000"/>
                <w:sz w:val="20"/>
              </w:rPr>
              <w:t>435712.90</w:t>
            </w:r>
          </w:p>
        </w:tc>
      </w:tr>
      <w:tr w:rsidR="00D40558">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2040699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其他司法支出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16582423.69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0A6108">
            <w:pPr>
              <w:snapToGrid w:val="0"/>
              <w:jc w:val="right"/>
              <w:rPr>
                <w:color w:val="000000"/>
                <w:sz w:val="20"/>
              </w:rPr>
            </w:pPr>
            <w:r>
              <w:rPr>
                <w:color w:val="000000"/>
                <w:sz w:val="20"/>
              </w:rPr>
              <w:t>16146710.79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D40558" w:rsidRDefault="00D40558">
            <w:pPr>
              <w:snapToGrid w:val="0"/>
              <w:jc w:val="right"/>
              <w:rPr>
                <w:color w:val="000000"/>
                <w:sz w:val="20"/>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ign w:val="center"/>
          </w:tcPr>
          <w:p w:rsidR="00D40558" w:rsidRDefault="000A6108">
            <w:pPr>
              <w:snapToGrid w:val="0"/>
              <w:jc w:val="right"/>
              <w:rPr>
                <w:color w:val="000000"/>
                <w:sz w:val="20"/>
              </w:rPr>
            </w:pPr>
            <w:r>
              <w:rPr>
                <w:color w:val="000000"/>
                <w:sz w:val="20"/>
              </w:rPr>
              <w:t>435712.90</w:t>
            </w:r>
          </w:p>
        </w:tc>
      </w:tr>
      <w:tr w:rsidR="00D40558">
        <w:trPr>
          <w:jc w:val="center"/>
        </w:trPr>
        <w:tc>
          <w:tcPr>
            <w:tcW w:w="16290" w:type="dxa"/>
            <w:gridSpan w:val="10"/>
            <w:tcBorders>
              <w:top w:val="single" w:sz="4" w:space="0" w:color="auto"/>
              <w:left w:val="nil"/>
              <w:bottom w:val="nil"/>
              <w:right w:val="nil"/>
            </w:tcBorders>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注：本表反映本年度取得的各项收入情况。</w:t>
            </w:r>
          </w:p>
        </w:tc>
      </w:tr>
    </w:tbl>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6" w:name="_Toc1420"/>
      <w:r>
        <w:rPr>
          <w:rFonts w:ascii="黑体" w:eastAsia="黑体" w:hAnsi="黑体" w:hint="eastAsia"/>
          <w:sz w:val="30"/>
          <w:szCs w:val="30"/>
        </w:rPr>
        <w:lastRenderedPageBreak/>
        <w:t>三、《收入决算表（按单位列示）》</w:t>
      </w:r>
      <w:bookmarkEnd w:id="6"/>
    </w:p>
    <w:tbl>
      <w:tblPr>
        <w:tblW w:w="16288" w:type="dxa"/>
        <w:jc w:val="center"/>
        <w:tblLayout w:type="fixed"/>
        <w:tblLook w:val="0000"/>
      </w:tblPr>
      <w:tblGrid>
        <w:gridCol w:w="733"/>
        <w:gridCol w:w="1405"/>
        <w:gridCol w:w="1344"/>
        <w:gridCol w:w="1153"/>
        <w:gridCol w:w="1285"/>
        <w:gridCol w:w="1285"/>
        <w:gridCol w:w="1285"/>
        <w:gridCol w:w="1285"/>
        <w:gridCol w:w="1285"/>
        <w:gridCol w:w="1285"/>
        <w:gridCol w:w="1285"/>
        <w:gridCol w:w="1329"/>
        <w:gridCol w:w="1329"/>
      </w:tblGrid>
      <w:tr w:rsidR="00D40558">
        <w:trPr>
          <w:trHeight w:val="300"/>
          <w:jc w:val="center"/>
        </w:trPr>
        <w:tc>
          <w:tcPr>
            <w:tcW w:w="9775" w:type="dxa"/>
            <w:gridSpan w:val="8"/>
            <w:tcBorders>
              <w:top w:val="nil"/>
              <w:left w:val="nil"/>
              <w:bottom w:val="single" w:sz="4" w:space="0" w:color="000000"/>
              <w:right w:val="nil"/>
            </w:tcBorders>
            <w:noWrap/>
            <w:vAlign w:val="center"/>
          </w:tcPr>
          <w:p w:rsidR="00D40558" w:rsidRDefault="000A6108">
            <w:pPr>
              <w:widowControl/>
              <w:textAlignment w:val="center"/>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：天津市泰达公证处</w:t>
            </w:r>
          </w:p>
        </w:tc>
        <w:tc>
          <w:tcPr>
            <w:tcW w:w="1285" w:type="dxa"/>
            <w:tcBorders>
              <w:top w:val="nil"/>
              <w:left w:val="nil"/>
              <w:bottom w:val="single" w:sz="4" w:space="0" w:color="000000"/>
              <w:right w:val="nil"/>
            </w:tcBorders>
            <w:noWrap/>
            <w:vAlign w:val="center"/>
          </w:tcPr>
          <w:p w:rsidR="00D40558" w:rsidRDefault="00D40558">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D40558" w:rsidRDefault="00D40558">
            <w:pPr>
              <w:jc w:val="center"/>
              <w:rPr>
                <w:rFonts w:ascii="宋体" w:hAnsi="宋体" w:cs="宋体"/>
                <w:color w:val="000000"/>
                <w:sz w:val="16"/>
                <w:szCs w:val="16"/>
              </w:rPr>
            </w:pPr>
          </w:p>
        </w:tc>
        <w:tc>
          <w:tcPr>
            <w:tcW w:w="1285" w:type="dxa"/>
            <w:tcBorders>
              <w:top w:val="nil"/>
              <w:left w:val="nil"/>
              <w:bottom w:val="single" w:sz="4" w:space="0" w:color="000000"/>
              <w:right w:val="nil"/>
            </w:tcBorders>
            <w:noWrap/>
            <w:vAlign w:val="center"/>
          </w:tcPr>
          <w:p w:rsidR="00D40558" w:rsidRDefault="00D40558">
            <w:pPr>
              <w:jc w:val="center"/>
              <w:rPr>
                <w:rFonts w:ascii="宋体" w:hAnsi="宋体" w:cs="宋体"/>
                <w:color w:val="000000"/>
                <w:sz w:val="16"/>
                <w:szCs w:val="16"/>
              </w:rPr>
            </w:pPr>
          </w:p>
        </w:tc>
        <w:tc>
          <w:tcPr>
            <w:tcW w:w="2658" w:type="dxa"/>
            <w:gridSpan w:val="2"/>
            <w:tcBorders>
              <w:top w:val="nil"/>
              <w:left w:val="nil"/>
              <w:bottom w:val="single" w:sz="4" w:space="0" w:color="000000"/>
              <w:right w:val="nil"/>
            </w:tcBorders>
            <w:noWrap/>
            <w:vAlign w:val="center"/>
          </w:tcPr>
          <w:p w:rsidR="00D40558" w:rsidRDefault="000A6108">
            <w:pPr>
              <w:widowControl/>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D40558">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2806" w:type="dxa"/>
            <w:gridSpan w:val="10"/>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本年收入</w:t>
            </w:r>
          </w:p>
        </w:tc>
      </w:tr>
      <w:tr w:rsidR="00D40558">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其他收入</w:t>
            </w:r>
          </w:p>
        </w:tc>
      </w:tr>
      <w:tr w:rsidR="00D40558">
        <w:trPr>
          <w:trHeight w:val="36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jc w:val="center"/>
              <w:rPr>
                <w:rFonts w:ascii="宋体" w:hAnsi="宋体" w:cs="宋体"/>
                <w:color w:val="000000"/>
                <w:sz w:val="16"/>
                <w:szCs w:val="16"/>
              </w:rPr>
            </w:pPr>
          </w:p>
        </w:tc>
      </w:tr>
      <w:tr w:rsidR="00D40558">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344"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18560864.54</w:t>
            </w:r>
          </w:p>
        </w:tc>
        <w:tc>
          <w:tcPr>
            <w:tcW w:w="11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16582423.69</w:t>
            </w: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16146710.79</w:t>
            </w: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435712.90</w:t>
            </w:r>
          </w:p>
        </w:tc>
      </w:tr>
      <w:tr w:rsidR="00D40558">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textAlignment w:val="center"/>
              <w:rPr>
                <w:rFonts w:ascii="宋体" w:hAnsi="宋体" w:cs="宋体"/>
                <w:color w:val="000000"/>
                <w:sz w:val="16"/>
                <w:szCs w:val="16"/>
              </w:rPr>
            </w:pPr>
            <w:r>
              <w:rPr>
                <w:rFonts w:ascii="宋体" w:hAnsi="宋体" w:cs="宋体" w:hint="eastAsia"/>
                <w:color w:val="000000"/>
                <w:sz w:val="16"/>
                <w:szCs w:val="16"/>
              </w:rPr>
              <w:t>679201</w:t>
            </w:r>
          </w:p>
        </w:tc>
        <w:tc>
          <w:tcPr>
            <w:tcW w:w="1405"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textAlignment w:val="center"/>
              <w:rPr>
                <w:rFonts w:ascii="宋体" w:hAnsi="宋体" w:cs="宋体"/>
                <w:color w:val="000000"/>
                <w:sz w:val="16"/>
                <w:szCs w:val="16"/>
              </w:rPr>
            </w:pPr>
            <w:r>
              <w:rPr>
                <w:rFonts w:ascii="宋体" w:hAnsi="宋体" w:cs="宋体" w:hint="eastAsia"/>
                <w:color w:val="000000"/>
                <w:sz w:val="16"/>
                <w:szCs w:val="16"/>
              </w:rPr>
              <w:t>天津市泰达公证处</w:t>
            </w:r>
          </w:p>
        </w:tc>
        <w:tc>
          <w:tcPr>
            <w:tcW w:w="1344"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18560864.54</w:t>
            </w:r>
          </w:p>
        </w:tc>
        <w:tc>
          <w:tcPr>
            <w:tcW w:w="11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16582423.69</w:t>
            </w: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16146710.79</w:t>
            </w: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13"/>
                <w:szCs w:val="13"/>
              </w:rPr>
            </w:pPr>
          </w:p>
        </w:tc>
        <w:tc>
          <w:tcPr>
            <w:tcW w:w="1329"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13"/>
                <w:szCs w:val="13"/>
              </w:rPr>
            </w:pPr>
            <w:r>
              <w:rPr>
                <w:color w:val="000000"/>
                <w:sz w:val="13"/>
                <w:szCs w:val="13"/>
              </w:rPr>
              <w:t>435712.90</w:t>
            </w:r>
          </w:p>
        </w:tc>
      </w:tr>
      <w:tr w:rsidR="00D40558">
        <w:trPr>
          <w:trHeight w:val="270"/>
          <w:jc w:val="center"/>
        </w:trPr>
        <w:tc>
          <w:tcPr>
            <w:tcW w:w="16288" w:type="dxa"/>
            <w:gridSpan w:val="13"/>
            <w:tcBorders>
              <w:top w:val="single" w:sz="4" w:space="0" w:color="000000"/>
              <w:left w:val="nil"/>
              <w:bottom w:val="nil"/>
              <w:right w:val="nil"/>
            </w:tcBorders>
            <w:vAlign w:val="center"/>
          </w:tcPr>
          <w:p w:rsidR="00D40558" w:rsidRDefault="000A6108">
            <w:pPr>
              <w:widowControl/>
              <w:textAlignment w:val="center"/>
              <w:rPr>
                <w:rFonts w:ascii="宋体" w:hAnsi="宋体" w:cs="宋体"/>
                <w:color w:val="000000"/>
                <w:sz w:val="16"/>
                <w:szCs w:val="16"/>
              </w:rPr>
            </w:pPr>
            <w:r>
              <w:rPr>
                <w:rFonts w:ascii="宋体" w:hAnsi="宋体" w:cs="宋体" w:hint="eastAsia"/>
                <w:color w:val="000000"/>
                <w:sz w:val="16"/>
                <w:szCs w:val="16"/>
              </w:rPr>
              <w:t>注：本表反映本年度取得的各项收入情况。财政专户管理资金是指教育收费；事业收入不含教育收费。</w:t>
            </w:r>
          </w:p>
        </w:tc>
      </w:tr>
    </w:tbl>
    <w:p w:rsidR="00D40558" w:rsidRDefault="00D40558">
      <w:pPr>
        <w:pStyle w:val="2"/>
        <w:wordWrap w:val="0"/>
        <w:spacing w:before="0" w:after="0" w:line="240" w:lineRule="auto"/>
        <w:rPr>
          <w:rFonts w:ascii="黑体" w:eastAsia="黑体" w:hAnsi="黑体"/>
          <w:sz w:val="30"/>
          <w:szCs w:val="30"/>
        </w:rPr>
      </w:pPr>
    </w:p>
    <w:tbl>
      <w:tblPr>
        <w:tblW w:w="16288" w:type="dxa"/>
        <w:jc w:val="center"/>
        <w:tblLayout w:type="fixed"/>
        <w:tblLook w:val="0000"/>
      </w:tblPr>
      <w:tblGrid>
        <w:gridCol w:w="697"/>
        <w:gridCol w:w="1388"/>
        <w:gridCol w:w="1482"/>
        <w:gridCol w:w="1836"/>
        <w:gridCol w:w="1802"/>
        <w:gridCol w:w="1798"/>
        <w:gridCol w:w="1884"/>
        <w:gridCol w:w="1692"/>
        <w:gridCol w:w="1860"/>
        <w:gridCol w:w="1849"/>
      </w:tblGrid>
      <w:tr w:rsidR="00D40558">
        <w:trPr>
          <w:jc w:val="center"/>
        </w:trPr>
        <w:tc>
          <w:tcPr>
            <w:tcW w:w="9003" w:type="dxa"/>
            <w:gridSpan w:val="6"/>
            <w:tcBorders>
              <w:top w:val="nil"/>
              <w:left w:val="nil"/>
              <w:bottom w:val="single" w:sz="4" w:space="0" w:color="000000"/>
              <w:right w:val="nil"/>
            </w:tcBorders>
            <w:noWrap/>
            <w:vAlign w:val="center"/>
          </w:tcPr>
          <w:p w:rsidR="00D40558" w:rsidRDefault="000A6108">
            <w:pPr>
              <w:snapToGrid w:val="0"/>
              <w:rPr>
                <w:rFonts w:ascii="宋体" w:hAnsi="宋体" w:cs="宋体"/>
                <w:color w:val="000000"/>
                <w:sz w:val="16"/>
                <w:szCs w:val="16"/>
              </w:rPr>
            </w:pPr>
            <w:r>
              <w:rPr>
                <w:rFonts w:ascii="宋体" w:hAnsi="宋体" w:cs="宋体" w:hint="eastAsia"/>
                <w:color w:val="000000"/>
                <w:sz w:val="16"/>
                <w:szCs w:val="16"/>
              </w:rPr>
              <w:t>部门</w:t>
            </w:r>
            <w:r>
              <w:rPr>
                <w:rFonts w:ascii="宋体" w:hAnsi="宋体" w:cs="宋体" w:hint="eastAsia"/>
                <w:color w:val="000000"/>
                <w:sz w:val="16"/>
                <w:szCs w:val="16"/>
              </w:rPr>
              <w:t>：天津市泰达公证处</w:t>
            </w:r>
          </w:p>
        </w:tc>
        <w:tc>
          <w:tcPr>
            <w:tcW w:w="3576" w:type="dxa"/>
            <w:gridSpan w:val="2"/>
            <w:tcBorders>
              <w:top w:val="nil"/>
              <w:left w:val="nil"/>
              <w:bottom w:val="single" w:sz="4" w:space="0" w:color="000000"/>
              <w:right w:val="nil"/>
            </w:tcBorders>
            <w:noWrap/>
            <w:vAlign w:val="center"/>
          </w:tcPr>
          <w:p w:rsidR="00D40558" w:rsidRDefault="00D40558">
            <w:pPr>
              <w:widowControl/>
              <w:snapToGrid w:val="0"/>
              <w:jc w:val="right"/>
              <w:textAlignment w:val="center"/>
              <w:rPr>
                <w:rFonts w:ascii="宋体" w:hAnsi="宋体" w:cs="宋体"/>
                <w:color w:val="000000"/>
                <w:sz w:val="16"/>
                <w:szCs w:val="16"/>
              </w:rPr>
            </w:pPr>
          </w:p>
        </w:tc>
        <w:tc>
          <w:tcPr>
            <w:tcW w:w="3709" w:type="dxa"/>
            <w:gridSpan w:val="2"/>
            <w:tcBorders>
              <w:top w:val="nil"/>
              <w:left w:val="nil"/>
              <w:bottom w:val="single" w:sz="4" w:space="0" w:color="000000"/>
              <w:right w:val="nil"/>
            </w:tcBorders>
            <w:noWrap/>
            <w:vAlign w:val="center"/>
          </w:tcPr>
          <w:p w:rsidR="00D40558" w:rsidRDefault="000A6108">
            <w:pPr>
              <w:widowControl/>
              <w:snapToGrid w:val="0"/>
              <w:jc w:val="right"/>
              <w:textAlignment w:val="center"/>
              <w:rPr>
                <w:rFonts w:ascii="宋体" w:hAnsi="宋体" w:cs="宋体"/>
                <w:color w:val="000000"/>
                <w:sz w:val="16"/>
                <w:szCs w:val="16"/>
              </w:rPr>
            </w:pPr>
            <w:r>
              <w:rPr>
                <w:rFonts w:ascii="宋体" w:hAnsi="宋体" w:cs="宋体" w:hint="eastAsia"/>
                <w:color w:val="000000"/>
                <w:sz w:val="16"/>
                <w:szCs w:val="16"/>
              </w:rPr>
              <w:t>金额单位：元</w:t>
            </w:r>
          </w:p>
        </w:tc>
      </w:tr>
      <w:tr w:rsidR="00D40558">
        <w:trPr>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上年结转和结余</w:t>
            </w:r>
          </w:p>
        </w:tc>
      </w:tr>
      <w:tr w:rsidR="00D40558">
        <w:trPr>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16"/>
                <w:szCs w:val="16"/>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非财政拨款结转结余</w:t>
            </w:r>
          </w:p>
        </w:tc>
      </w:tr>
      <w:tr w:rsidR="00D40558">
        <w:trPr>
          <w:cantSplit/>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16"/>
                <w:szCs w:val="16"/>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16"/>
                <w:szCs w:val="16"/>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16"/>
                <w:szCs w:val="16"/>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02"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小计</w:t>
            </w:r>
          </w:p>
        </w:tc>
        <w:tc>
          <w:tcPr>
            <w:tcW w:w="1860"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单位资金</w:t>
            </w:r>
          </w:p>
        </w:tc>
      </w:tr>
      <w:tr w:rsidR="00D40558">
        <w:trPr>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16"/>
                <w:szCs w:val="16"/>
              </w:rPr>
            </w:pPr>
            <w:r>
              <w:rPr>
                <w:rFonts w:ascii="宋体" w:hAnsi="宋体" w:cs="宋体" w:hint="eastAsia"/>
                <w:color w:val="000000"/>
                <w:sz w:val="16"/>
                <w:szCs w:val="16"/>
              </w:rPr>
              <w:t>合计</w:t>
            </w:r>
          </w:p>
        </w:tc>
        <w:tc>
          <w:tcPr>
            <w:tcW w:w="1482"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right"/>
              <w:textAlignment w:val="center"/>
              <w:rPr>
                <w:color w:val="000000"/>
                <w:sz w:val="13"/>
                <w:szCs w:val="13"/>
              </w:rPr>
            </w:pPr>
            <w:r>
              <w:rPr>
                <w:color w:val="000000"/>
                <w:sz w:val="13"/>
                <w:szCs w:val="13"/>
              </w:rPr>
              <w:t>1978440.85</w:t>
            </w:r>
          </w:p>
        </w:tc>
        <w:tc>
          <w:tcPr>
            <w:tcW w:w="1836"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right"/>
              <w:textAlignment w:val="center"/>
              <w:rPr>
                <w:color w:val="000000"/>
                <w:sz w:val="13"/>
                <w:szCs w:val="13"/>
              </w:rPr>
            </w:pPr>
            <w:r>
              <w:rPr>
                <w:color w:val="000000"/>
                <w:sz w:val="13"/>
                <w:szCs w:val="13"/>
              </w:rPr>
              <w:t>1978440.85</w:t>
            </w:r>
          </w:p>
        </w:tc>
        <w:tc>
          <w:tcPr>
            <w:tcW w:w="1860"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right"/>
              <w:textAlignment w:val="center"/>
              <w:rPr>
                <w:color w:val="000000"/>
                <w:sz w:val="13"/>
                <w:szCs w:val="13"/>
              </w:rPr>
            </w:pPr>
            <w:r>
              <w:rPr>
                <w:color w:val="000000"/>
                <w:sz w:val="13"/>
                <w:szCs w:val="13"/>
              </w:rPr>
              <w:t>1978440.85</w:t>
            </w:r>
          </w:p>
        </w:tc>
      </w:tr>
      <w:tr w:rsidR="00D40558">
        <w:trPr>
          <w:jc w:val="center"/>
        </w:trPr>
        <w:tc>
          <w:tcPr>
            <w:tcW w:w="697"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textAlignment w:val="center"/>
              <w:rPr>
                <w:rFonts w:ascii="宋体" w:hAnsi="宋体" w:cs="宋体"/>
                <w:sz w:val="16"/>
                <w:szCs w:val="16"/>
              </w:rPr>
            </w:pPr>
            <w:r>
              <w:rPr>
                <w:rFonts w:ascii="宋体" w:hAnsi="宋体" w:cs="宋体" w:hint="eastAsia"/>
                <w:sz w:val="16"/>
                <w:szCs w:val="16"/>
              </w:rPr>
              <w:t>679201</w:t>
            </w:r>
          </w:p>
        </w:tc>
        <w:tc>
          <w:tcPr>
            <w:tcW w:w="1388"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textAlignment w:val="center"/>
              <w:rPr>
                <w:rFonts w:ascii="宋体" w:hAnsi="宋体" w:cs="宋体"/>
                <w:sz w:val="16"/>
                <w:szCs w:val="16"/>
              </w:rPr>
            </w:pPr>
            <w:r>
              <w:rPr>
                <w:rFonts w:ascii="宋体" w:hAnsi="宋体" w:cs="宋体" w:hint="eastAsia"/>
                <w:sz w:val="16"/>
                <w:szCs w:val="16"/>
              </w:rPr>
              <w:t>天津市泰达公证处</w:t>
            </w:r>
          </w:p>
        </w:tc>
        <w:tc>
          <w:tcPr>
            <w:tcW w:w="1482"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right"/>
              <w:textAlignment w:val="center"/>
              <w:rPr>
                <w:color w:val="000000"/>
                <w:sz w:val="13"/>
                <w:szCs w:val="13"/>
              </w:rPr>
            </w:pPr>
            <w:r>
              <w:rPr>
                <w:color w:val="000000"/>
                <w:sz w:val="13"/>
                <w:szCs w:val="13"/>
              </w:rPr>
              <w:t>1978440.85</w:t>
            </w:r>
          </w:p>
        </w:tc>
        <w:tc>
          <w:tcPr>
            <w:tcW w:w="1836"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80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884"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692"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right"/>
              <w:textAlignment w:val="center"/>
              <w:rPr>
                <w:color w:val="000000"/>
                <w:sz w:val="13"/>
                <w:szCs w:val="13"/>
              </w:rPr>
            </w:pPr>
            <w:r>
              <w:rPr>
                <w:color w:val="000000"/>
                <w:sz w:val="13"/>
                <w:szCs w:val="13"/>
              </w:rPr>
              <w:t>1978440.85</w:t>
            </w:r>
          </w:p>
        </w:tc>
        <w:tc>
          <w:tcPr>
            <w:tcW w:w="1860"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13"/>
                <w:szCs w:val="13"/>
              </w:rPr>
            </w:pPr>
          </w:p>
        </w:tc>
        <w:tc>
          <w:tcPr>
            <w:tcW w:w="1849"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right"/>
              <w:textAlignment w:val="center"/>
              <w:rPr>
                <w:color w:val="000000"/>
                <w:sz w:val="13"/>
                <w:szCs w:val="13"/>
              </w:rPr>
            </w:pPr>
            <w:r>
              <w:rPr>
                <w:color w:val="000000"/>
                <w:sz w:val="13"/>
                <w:szCs w:val="13"/>
              </w:rPr>
              <w:t>1978440.85</w:t>
            </w:r>
          </w:p>
        </w:tc>
      </w:tr>
      <w:tr w:rsidR="00D40558">
        <w:trPr>
          <w:jc w:val="center"/>
        </w:trPr>
        <w:tc>
          <w:tcPr>
            <w:tcW w:w="16288" w:type="dxa"/>
            <w:gridSpan w:val="10"/>
            <w:tcBorders>
              <w:top w:val="single" w:sz="4" w:space="0" w:color="000000"/>
              <w:left w:val="nil"/>
              <w:bottom w:val="nil"/>
              <w:right w:val="nil"/>
            </w:tcBorders>
            <w:vAlign w:val="center"/>
          </w:tcPr>
          <w:p w:rsidR="00D40558" w:rsidRDefault="000A6108">
            <w:pPr>
              <w:widowControl/>
              <w:snapToGrid w:val="0"/>
              <w:textAlignment w:val="center"/>
              <w:rPr>
                <w:rFonts w:ascii="宋体" w:hAnsi="宋体" w:cs="宋体"/>
                <w:color w:val="000000"/>
                <w:sz w:val="16"/>
                <w:szCs w:val="16"/>
              </w:rPr>
            </w:pPr>
            <w:r>
              <w:rPr>
                <w:rFonts w:ascii="宋体" w:hAnsi="宋体" w:cs="宋体" w:hint="eastAsia"/>
                <w:color w:val="000000"/>
                <w:sz w:val="16"/>
                <w:szCs w:val="16"/>
              </w:rPr>
              <w:lastRenderedPageBreak/>
              <w:t>注：本表反映本年度取得的各项收入情况。财政专户管理资金是指教育收费；事业收入不含教育收费。</w:t>
            </w:r>
          </w:p>
        </w:tc>
      </w:tr>
    </w:tbl>
    <w:p w:rsidR="00D40558" w:rsidRDefault="00D40558">
      <w:pPr>
        <w:sectPr w:rsidR="00D40558">
          <w:footerReference w:type="default" r:id="rId9"/>
          <w:pgSz w:w="16838" w:h="11906" w:orient="landscape"/>
          <w:pgMar w:top="1800" w:right="1440" w:bottom="1800" w:left="1440" w:header="851" w:footer="992" w:gutter="0"/>
          <w:cols w:space="720"/>
          <w:docGrid w:type="lines" w:linePitch="312"/>
        </w:sectPr>
      </w:pPr>
    </w:p>
    <w:p w:rsidR="00D40558" w:rsidRDefault="000A6108" w:rsidP="00BE4715">
      <w:pPr>
        <w:pStyle w:val="2"/>
        <w:wordWrap w:val="0"/>
        <w:spacing w:before="0" w:after="0" w:line="800" w:lineRule="exact"/>
        <w:ind w:firstLineChars="200" w:firstLine="602"/>
        <w:rPr>
          <w:rFonts w:ascii="黑体" w:eastAsia="黑体" w:hAnsi="黑体"/>
          <w:sz w:val="30"/>
          <w:szCs w:val="30"/>
        </w:rPr>
      </w:pPr>
      <w:bookmarkStart w:id="7" w:name="_Toc16222"/>
      <w:r>
        <w:rPr>
          <w:rFonts w:ascii="黑体" w:eastAsia="黑体" w:hAnsi="黑体" w:hint="eastAsia"/>
          <w:sz w:val="30"/>
          <w:szCs w:val="30"/>
        </w:rPr>
        <w:lastRenderedPageBreak/>
        <w:t>四、《支出决算表》</w:t>
      </w:r>
      <w:bookmarkEnd w:id="7"/>
    </w:p>
    <w:tbl>
      <w:tblPr>
        <w:tblW w:w="16288" w:type="dxa"/>
        <w:jc w:val="center"/>
        <w:tblLayout w:type="fixed"/>
        <w:tblLook w:val="0000"/>
      </w:tblPr>
      <w:tblGrid>
        <w:gridCol w:w="962"/>
        <w:gridCol w:w="3228"/>
        <w:gridCol w:w="1980"/>
        <w:gridCol w:w="1968"/>
        <w:gridCol w:w="2016"/>
        <w:gridCol w:w="2010"/>
        <w:gridCol w:w="2062"/>
        <w:gridCol w:w="2062"/>
      </w:tblGrid>
      <w:tr w:rsidR="00D40558">
        <w:trPr>
          <w:jc w:val="center"/>
        </w:trPr>
        <w:tc>
          <w:tcPr>
            <w:tcW w:w="8138" w:type="dxa"/>
            <w:gridSpan w:val="4"/>
            <w:tcBorders>
              <w:top w:val="nil"/>
              <w:left w:val="nil"/>
              <w:bottom w:val="single" w:sz="4" w:space="0" w:color="000000"/>
              <w:right w:val="nil"/>
            </w:tcBorders>
            <w:shd w:val="clear" w:color="auto" w:fill="FFFFFF"/>
            <w:noWrap/>
            <w:vAlign w:val="center"/>
          </w:tcPr>
          <w:p w:rsidR="00D40558" w:rsidRDefault="000A6108">
            <w:pPr>
              <w:snapToGrid w:val="0"/>
              <w:rPr>
                <w:rFonts w:ascii="宋体" w:hAnsi="宋体" w:cs="宋体"/>
                <w:color w:val="000000"/>
                <w:sz w:val="22"/>
                <w:szCs w:val="22"/>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2016" w:type="dxa"/>
            <w:tcBorders>
              <w:top w:val="nil"/>
              <w:left w:val="nil"/>
              <w:bottom w:val="single" w:sz="4" w:space="0" w:color="000000"/>
              <w:right w:val="nil"/>
            </w:tcBorders>
            <w:shd w:val="clear" w:color="auto" w:fill="FFFFFF"/>
            <w:noWrap/>
            <w:vAlign w:val="center"/>
          </w:tcPr>
          <w:p w:rsidR="00D40558" w:rsidRDefault="00D40558">
            <w:pPr>
              <w:snapToGrid w:val="0"/>
              <w:jc w:val="center"/>
              <w:rPr>
                <w:rFonts w:ascii="宋体" w:hAnsi="宋体" w:cs="宋体"/>
                <w:color w:val="000000"/>
                <w:sz w:val="22"/>
                <w:szCs w:val="22"/>
              </w:rPr>
            </w:pPr>
          </w:p>
        </w:tc>
        <w:tc>
          <w:tcPr>
            <w:tcW w:w="2010" w:type="dxa"/>
            <w:tcBorders>
              <w:top w:val="nil"/>
              <w:left w:val="nil"/>
              <w:bottom w:val="single" w:sz="4" w:space="0" w:color="000000"/>
              <w:right w:val="nil"/>
            </w:tcBorders>
            <w:shd w:val="clear" w:color="auto" w:fill="FFFFFF"/>
            <w:noWrap/>
            <w:vAlign w:val="center"/>
          </w:tcPr>
          <w:p w:rsidR="00D40558" w:rsidRDefault="00D40558">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D40558" w:rsidRDefault="00D40558">
            <w:pPr>
              <w:snapToGrid w:val="0"/>
              <w:jc w:val="right"/>
              <w:rPr>
                <w:rFonts w:ascii="宋体" w:hAnsi="宋体" w:cs="宋体"/>
                <w:color w:val="000000"/>
                <w:sz w:val="22"/>
                <w:szCs w:val="22"/>
              </w:rPr>
            </w:pPr>
          </w:p>
        </w:tc>
        <w:tc>
          <w:tcPr>
            <w:tcW w:w="2062" w:type="dxa"/>
            <w:tcBorders>
              <w:top w:val="nil"/>
              <w:left w:val="nil"/>
              <w:bottom w:val="single" w:sz="4" w:space="0" w:color="000000"/>
              <w:right w:val="nil"/>
            </w:tcBorders>
            <w:shd w:val="clear" w:color="auto" w:fill="FFFFFF"/>
            <w:noWrap/>
            <w:vAlign w:val="center"/>
          </w:tcPr>
          <w:p w:rsidR="00D40558" w:rsidRDefault="000A6108">
            <w:pPr>
              <w:widowControl/>
              <w:snapToGrid w:val="0"/>
              <w:jc w:val="right"/>
              <w:textAlignment w:val="center"/>
              <w:rPr>
                <w:rFonts w:ascii="宋体" w:hAnsi="宋体" w:cs="宋体"/>
                <w:color w:val="000000"/>
                <w:sz w:val="22"/>
                <w:szCs w:val="22"/>
              </w:rPr>
            </w:pPr>
            <w:r>
              <w:rPr>
                <w:rFonts w:ascii="宋体" w:hAnsi="宋体" w:cs="宋体" w:hint="eastAsia"/>
                <w:color w:val="000000"/>
                <w:sz w:val="20"/>
              </w:rPr>
              <w:t>金额单位：元</w:t>
            </w:r>
          </w:p>
        </w:tc>
      </w:tr>
      <w:tr w:rsidR="00D40558">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对附属单位补助支出</w:t>
            </w:r>
          </w:p>
        </w:tc>
      </w:tr>
      <w:tr w:rsidR="00D40558">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r>
      <w:tr w:rsidR="00D40558">
        <w:trPr>
          <w:trHeight w:val="360"/>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D40558">
            <w:pPr>
              <w:snapToGrid w:val="0"/>
              <w:jc w:val="center"/>
              <w:rPr>
                <w:rFonts w:ascii="宋体" w:hAnsi="宋体" w:cs="宋体"/>
                <w:color w:val="000000"/>
                <w:sz w:val="20"/>
              </w:rPr>
            </w:pPr>
          </w:p>
        </w:tc>
      </w:tr>
      <w:tr w:rsidR="00D40558">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sz w:val="20"/>
              </w:rPr>
            </w:pPr>
            <w:r>
              <w:rPr>
                <w:sz w:val="20"/>
              </w:rPr>
              <w:t>18560864.54</w:t>
            </w:r>
          </w:p>
          <w:p w:rsidR="00D40558" w:rsidRDefault="00D40558">
            <w:pPr>
              <w:widowControl/>
              <w:snapToGrid w:val="0"/>
              <w:jc w:val="right"/>
              <w:rPr>
                <w:sz w:val="20"/>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sz w:val="20"/>
              </w:rPr>
            </w:pPr>
          </w:p>
          <w:p w:rsidR="00D40558" w:rsidRDefault="00D40558">
            <w:pPr>
              <w:widowControl/>
              <w:snapToGrid w:val="0"/>
              <w:jc w:val="right"/>
              <w:rPr>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sz w:val="20"/>
              </w:rPr>
            </w:pPr>
            <w:r>
              <w:rPr>
                <w:sz w:val="20"/>
              </w:rPr>
              <w:t>18560864.54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sz w:val="20"/>
              </w:rPr>
            </w:pPr>
          </w:p>
          <w:p w:rsidR="00D40558" w:rsidRDefault="00D40558">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sz w:val="20"/>
              </w:rPr>
            </w:pPr>
          </w:p>
        </w:tc>
      </w:tr>
      <w:tr w:rsidR="00D40558">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公共安全支出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r>
      <w:tr w:rsidR="00D40558">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20406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司法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r>
      <w:tr w:rsidR="00D40558">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2040699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其他司法支出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r>
      <w:tr w:rsidR="00D40558">
        <w:trPr>
          <w:jc w:val="center"/>
        </w:trPr>
        <w:tc>
          <w:tcPr>
            <w:tcW w:w="16288" w:type="dxa"/>
            <w:gridSpan w:val="8"/>
            <w:tcBorders>
              <w:top w:val="single" w:sz="4" w:space="0" w:color="000000"/>
              <w:left w:val="nil"/>
              <w:bottom w:val="nil"/>
              <w:right w:val="nil"/>
            </w:tcBorders>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注：本表反映本年度各项支出情况。</w:t>
            </w:r>
          </w:p>
        </w:tc>
      </w:tr>
    </w:tbl>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8" w:name="_Toc10133"/>
      <w:r>
        <w:rPr>
          <w:rFonts w:ascii="黑体" w:eastAsia="黑体" w:hAnsi="黑体" w:hint="eastAsia"/>
          <w:sz w:val="30"/>
          <w:szCs w:val="30"/>
        </w:rPr>
        <w:lastRenderedPageBreak/>
        <w:t>五、《财政拨款收入支出决算总表》</w:t>
      </w:r>
      <w:bookmarkEnd w:id="8"/>
    </w:p>
    <w:tbl>
      <w:tblPr>
        <w:tblW w:w="16288" w:type="dxa"/>
        <w:jc w:val="center"/>
        <w:tblLayout w:type="fixed"/>
        <w:tblLook w:val="0000"/>
      </w:tblPr>
      <w:tblGrid>
        <w:gridCol w:w="3051"/>
        <w:gridCol w:w="2324"/>
        <w:gridCol w:w="2968"/>
        <w:gridCol w:w="2004"/>
        <w:gridCol w:w="1992"/>
        <w:gridCol w:w="1932"/>
        <w:gridCol w:w="2017"/>
      </w:tblGrid>
      <w:tr w:rsidR="00D40558">
        <w:trPr>
          <w:jc w:val="center"/>
        </w:trPr>
        <w:tc>
          <w:tcPr>
            <w:tcW w:w="8343" w:type="dxa"/>
            <w:gridSpan w:val="3"/>
            <w:tcBorders>
              <w:top w:val="nil"/>
              <w:left w:val="nil"/>
              <w:bottom w:val="nil"/>
              <w:right w:val="nil"/>
            </w:tcBorders>
            <w:shd w:val="clear" w:color="auto" w:fill="FFFFFF"/>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2004" w:type="dxa"/>
            <w:tcBorders>
              <w:top w:val="nil"/>
              <w:left w:val="nil"/>
              <w:bottom w:val="nil"/>
              <w:right w:val="nil"/>
            </w:tcBorders>
            <w:shd w:val="clear" w:color="auto" w:fill="FFFFFF"/>
            <w:noWrap/>
            <w:vAlign w:val="center"/>
          </w:tcPr>
          <w:p w:rsidR="00D40558" w:rsidRDefault="00D40558">
            <w:pPr>
              <w:snapToGrid w:val="0"/>
              <w:jc w:val="right"/>
              <w:rPr>
                <w:rFonts w:ascii="宋体" w:hAnsi="宋体" w:cs="宋体"/>
                <w:color w:val="000000"/>
                <w:sz w:val="20"/>
              </w:rPr>
            </w:pPr>
          </w:p>
        </w:tc>
        <w:tc>
          <w:tcPr>
            <w:tcW w:w="1992" w:type="dxa"/>
            <w:tcBorders>
              <w:top w:val="nil"/>
              <w:left w:val="nil"/>
              <w:bottom w:val="nil"/>
              <w:right w:val="nil"/>
            </w:tcBorders>
            <w:shd w:val="clear" w:color="auto" w:fill="FFFFFF"/>
            <w:noWrap/>
            <w:vAlign w:val="center"/>
          </w:tcPr>
          <w:p w:rsidR="00D40558" w:rsidRDefault="00D40558">
            <w:pPr>
              <w:snapToGrid w:val="0"/>
              <w:jc w:val="right"/>
              <w:rPr>
                <w:rFonts w:ascii="宋体" w:hAnsi="宋体" w:cs="宋体"/>
                <w:color w:val="000000"/>
                <w:sz w:val="20"/>
              </w:rPr>
            </w:pPr>
          </w:p>
        </w:tc>
        <w:tc>
          <w:tcPr>
            <w:tcW w:w="3949" w:type="dxa"/>
            <w:gridSpan w:val="2"/>
            <w:tcBorders>
              <w:top w:val="nil"/>
              <w:left w:val="nil"/>
              <w:bottom w:val="nil"/>
              <w:right w:val="nil"/>
            </w:tcBorders>
            <w:shd w:val="clear" w:color="auto" w:fill="FFFFFF"/>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支出</w:t>
            </w:r>
          </w:p>
        </w:tc>
      </w:tr>
      <w:tr w:rsidR="00D40558">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Fonts w:ascii="宋体" w:hAnsi="宋体" w:cs="宋体" w:hint="eastAsia"/>
                <w:color w:val="000000"/>
                <w:sz w:val="20"/>
              </w:rPr>
              <w:t>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国有资本经营预算财政拨款</w:t>
            </w: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rPr>
                <w:rFonts w:ascii="宋体" w:hAnsi="宋体" w:cs="宋体"/>
                <w:color w:val="000000"/>
                <w:sz w:val="20"/>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jc w:val="right"/>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spacing w:line="240" w:lineRule="auto"/>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snapToGrid w:val="0"/>
              <w:rPr>
                <w:rFonts w:ascii="宋体" w:hAnsi="宋体" w:cs="宋体"/>
                <w:color w:val="000000"/>
                <w:sz w:val="20"/>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snapToGrid w:val="0"/>
              <w:jc w:val="right"/>
              <w:rPr>
                <w:color w:val="000000"/>
                <w:sz w:val="20"/>
              </w:rPr>
            </w:pPr>
          </w:p>
        </w:tc>
      </w:tr>
      <w:tr w:rsidR="00D40558">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textAlignment w:val="center"/>
              <w:rPr>
                <w:color w:val="000000"/>
                <w:sz w:val="20"/>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jc w:val="right"/>
              <w:textAlignment w:val="center"/>
              <w:rPr>
                <w:color w:val="000000"/>
                <w:sz w:val="20"/>
              </w:rPr>
            </w:pPr>
          </w:p>
        </w:tc>
      </w:tr>
      <w:tr w:rsidR="00D40558">
        <w:trPr>
          <w:jc w:val="center"/>
        </w:trPr>
        <w:tc>
          <w:tcPr>
            <w:tcW w:w="16288" w:type="dxa"/>
            <w:gridSpan w:val="7"/>
            <w:tcBorders>
              <w:top w:val="single" w:sz="4" w:space="0" w:color="000000"/>
              <w:left w:val="nil"/>
              <w:bottom w:val="nil"/>
              <w:right w:val="nil"/>
            </w:tcBorders>
            <w:shd w:val="clear" w:color="auto" w:fill="FFFFFF"/>
            <w:noWrap/>
            <w:vAlign w:val="center"/>
          </w:tcPr>
          <w:p w:rsidR="00D40558" w:rsidRDefault="000A6108">
            <w:pPr>
              <w:widowControl/>
              <w:snapToGrid w:val="0"/>
              <w:textAlignment w:val="center"/>
              <w:rPr>
                <w:rFonts w:ascii="等线" w:eastAsia="等线" w:hAnsi="等线" w:cs="等线"/>
                <w:color w:val="333333"/>
                <w:sz w:val="20"/>
              </w:rPr>
            </w:pPr>
            <w:r>
              <w:rPr>
                <w:rFonts w:ascii="宋体" w:hAnsi="宋体" w:cs="宋体" w:hint="eastAsia"/>
                <w:color w:val="000000"/>
                <w:sz w:val="20"/>
              </w:rPr>
              <w:t>注：本表反映本年度一般公共预算财政拨款、政府性基金预算财政拨款和国有资本经营预算财政拨款的总收支和年末结转结余情况。</w:t>
            </w:r>
          </w:p>
        </w:tc>
      </w:tr>
    </w:tbl>
    <w:p w:rsidR="00D40558" w:rsidRDefault="000A6108">
      <w:pPr>
        <w:pStyle w:val="a8"/>
        <w:widowControl/>
        <w:snapToGrid w:val="0"/>
        <w:spacing w:before="60" w:after="60"/>
        <w:ind w:leftChars="-400" w:left="-960"/>
        <w:rPr>
          <w:rFonts w:ascii="宋体" w:hAnsi="宋体" w:cs="宋体"/>
          <w:color w:val="000000"/>
          <w:sz w:val="20"/>
        </w:rPr>
      </w:pPr>
      <w:r>
        <w:rPr>
          <w:rFonts w:ascii="宋体" w:hAnsi="宋体" w:cs="宋体" w:hint="eastAsia"/>
          <w:color w:val="000000"/>
          <w:sz w:val="20"/>
        </w:rPr>
        <w:t>天津市泰达公证处</w:t>
      </w:r>
      <w:r>
        <w:rPr>
          <w:rFonts w:ascii="宋体" w:hAnsi="宋体" w:cs="宋体" w:hint="eastAsia"/>
          <w:color w:val="000000"/>
          <w:sz w:val="20"/>
        </w:rPr>
        <w:t>2025</w:t>
      </w:r>
      <w:r>
        <w:rPr>
          <w:rFonts w:ascii="宋体" w:hAnsi="宋体" w:cs="宋体" w:hint="eastAsia"/>
          <w:color w:val="000000"/>
          <w:sz w:val="20"/>
        </w:rPr>
        <w:t>年度财政拨款收入支出决算总表为空表。</w:t>
      </w:r>
    </w:p>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9" w:name="_Toc32088"/>
      <w:r>
        <w:rPr>
          <w:rFonts w:ascii="黑体" w:eastAsia="黑体" w:hAnsi="黑体" w:hint="eastAsia"/>
          <w:sz w:val="30"/>
          <w:szCs w:val="30"/>
        </w:rPr>
        <w:lastRenderedPageBreak/>
        <w:t>六、《一般公共预算财政拨款支出决算表》</w:t>
      </w:r>
      <w:bookmarkEnd w:id="9"/>
    </w:p>
    <w:tbl>
      <w:tblPr>
        <w:tblW w:w="16288" w:type="dxa"/>
        <w:jc w:val="center"/>
        <w:tblLayout w:type="fixed"/>
        <w:tblLook w:val="0000"/>
      </w:tblPr>
      <w:tblGrid>
        <w:gridCol w:w="1166"/>
        <w:gridCol w:w="2891"/>
        <w:gridCol w:w="2446"/>
        <w:gridCol w:w="2446"/>
        <w:gridCol w:w="2446"/>
        <w:gridCol w:w="2446"/>
        <w:gridCol w:w="2447"/>
      </w:tblGrid>
      <w:tr w:rsidR="00D40558">
        <w:trPr>
          <w:jc w:val="center"/>
        </w:trPr>
        <w:tc>
          <w:tcPr>
            <w:tcW w:w="13841" w:type="dxa"/>
            <w:gridSpan w:val="6"/>
            <w:tcBorders>
              <w:top w:val="nil"/>
              <w:left w:val="nil"/>
              <w:bottom w:val="nil"/>
              <w:right w:val="nil"/>
            </w:tcBorders>
            <w:shd w:val="clear" w:color="auto" w:fill="FFFFFF"/>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Style w:val="font41"/>
                <w:rFonts w:hint="default"/>
              </w:rPr>
              <w:t>天津市泰达公证处</w:t>
            </w:r>
          </w:p>
        </w:tc>
        <w:tc>
          <w:tcPr>
            <w:tcW w:w="2447" w:type="dxa"/>
            <w:tcBorders>
              <w:top w:val="nil"/>
              <w:left w:val="nil"/>
              <w:bottom w:val="nil"/>
              <w:right w:val="nil"/>
            </w:tcBorders>
            <w:shd w:val="clear" w:color="auto" w:fill="FFFFFF"/>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r>
      <w:tr w:rsidR="00D40558">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D40558">
            <w:pPr>
              <w:widowControl/>
              <w:snapToGrid w:val="0"/>
              <w:textAlignment w:val="center"/>
              <w:rPr>
                <w:rFonts w:ascii="宋体" w:hAnsi="宋体" w:cs="宋体"/>
                <w:color w:val="000000"/>
                <w:sz w:val="20"/>
              </w:rPr>
            </w:pPr>
          </w:p>
        </w:tc>
      </w:tr>
      <w:tr w:rsidR="00D40558">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r>
      <w:tr w:rsidR="00D40558">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textAlignment w:val="center"/>
              <w:rPr>
                <w:rFonts w:ascii="宋体" w:hAnsi="宋体" w:cs="宋体"/>
                <w:color w:val="000000"/>
                <w:sz w:val="20"/>
              </w:rPr>
            </w:pP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textAlignment w:val="center"/>
              <w:rPr>
                <w:rFonts w:ascii="宋体" w:hAnsi="宋体" w:cs="宋体"/>
                <w:color w:val="000000"/>
                <w:sz w:val="20"/>
              </w:rPr>
            </w:pPr>
          </w:p>
        </w:tc>
      </w:tr>
      <w:tr w:rsidR="00D40558">
        <w:trPr>
          <w:jc w:val="center"/>
        </w:trPr>
        <w:tc>
          <w:tcPr>
            <w:tcW w:w="16288" w:type="dxa"/>
            <w:gridSpan w:val="7"/>
            <w:tcBorders>
              <w:top w:val="nil"/>
              <w:left w:val="nil"/>
              <w:bottom w:val="nil"/>
              <w:right w:val="nil"/>
            </w:tcBorders>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注：本表反映本年度一般公共预算财政拨款支出情况。</w:t>
            </w:r>
          </w:p>
        </w:tc>
      </w:tr>
    </w:tbl>
    <w:p w:rsidR="00D40558" w:rsidRDefault="000A6108">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天津市泰达公证处</w:t>
      </w:r>
      <w:r>
        <w:rPr>
          <w:rFonts w:ascii="宋体" w:hAnsi="宋体" w:cs="宋体" w:hint="eastAsia"/>
          <w:color w:val="000000"/>
          <w:sz w:val="20"/>
        </w:rPr>
        <w:t>2025</w:t>
      </w:r>
      <w:r>
        <w:rPr>
          <w:rFonts w:ascii="宋体" w:hAnsi="宋体" w:cs="宋体" w:hint="eastAsia"/>
          <w:color w:val="000000"/>
          <w:sz w:val="20"/>
        </w:rPr>
        <w:t>年度一般公共预算财政拨款支出决算表为空表。</w:t>
      </w:r>
    </w:p>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0" w:name="_Toc8838"/>
      <w:r>
        <w:rPr>
          <w:rFonts w:ascii="黑体" w:eastAsia="黑体" w:hAnsi="黑体" w:hint="eastAsia"/>
          <w:sz w:val="30"/>
          <w:szCs w:val="30"/>
        </w:rPr>
        <w:lastRenderedPageBreak/>
        <w:t>七、《一般公共预算财政拨款基本支出决算表》</w:t>
      </w:r>
      <w:bookmarkEnd w:id="10"/>
    </w:p>
    <w:tbl>
      <w:tblPr>
        <w:tblW w:w="16288" w:type="dxa"/>
        <w:jc w:val="center"/>
        <w:tblLayout w:type="fixed"/>
        <w:tblLook w:val="0000"/>
      </w:tblPr>
      <w:tblGrid>
        <w:gridCol w:w="723"/>
        <w:gridCol w:w="2475"/>
        <w:gridCol w:w="2231"/>
        <w:gridCol w:w="754"/>
        <w:gridCol w:w="2444"/>
        <w:gridCol w:w="2231"/>
        <w:gridCol w:w="797"/>
        <w:gridCol w:w="2401"/>
        <w:gridCol w:w="2232"/>
      </w:tblGrid>
      <w:tr w:rsidR="00D40558">
        <w:trPr>
          <w:jc w:val="center"/>
        </w:trPr>
        <w:tc>
          <w:tcPr>
            <w:tcW w:w="8627" w:type="dxa"/>
            <w:gridSpan w:val="5"/>
            <w:tcBorders>
              <w:top w:val="nil"/>
              <w:left w:val="nil"/>
              <w:bottom w:val="nil"/>
              <w:right w:val="nil"/>
            </w:tcBorders>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2231" w:type="dxa"/>
            <w:tcBorders>
              <w:top w:val="nil"/>
              <w:left w:val="nil"/>
              <w:bottom w:val="nil"/>
              <w:right w:val="nil"/>
            </w:tcBorders>
            <w:noWrap/>
            <w:vAlign w:val="center"/>
          </w:tcPr>
          <w:p w:rsidR="00D40558" w:rsidRDefault="00D40558">
            <w:pPr>
              <w:snapToGrid w:val="0"/>
              <w:rPr>
                <w:rFonts w:ascii="宋体" w:hAnsi="宋体" w:cs="宋体"/>
                <w:color w:val="000000"/>
                <w:sz w:val="20"/>
              </w:rPr>
            </w:pPr>
          </w:p>
        </w:tc>
        <w:tc>
          <w:tcPr>
            <w:tcW w:w="797" w:type="dxa"/>
            <w:tcBorders>
              <w:top w:val="nil"/>
              <w:left w:val="nil"/>
              <w:bottom w:val="nil"/>
              <w:right w:val="nil"/>
            </w:tcBorders>
            <w:noWrap/>
            <w:vAlign w:val="center"/>
          </w:tcPr>
          <w:p w:rsidR="00D40558" w:rsidRDefault="00D40558">
            <w:pPr>
              <w:snapToGrid w:val="0"/>
              <w:rPr>
                <w:rFonts w:ascii="宋体" w:hAnsi="宋体" w:cs="宋体"/>
                <w:color w:val="000000"/>
                <w:sz w:val="20"/>
              </w:rPr>
            </w:pPr>
          </w:p>
        </w:tc>
        <w:tc>
          <w:tcPr>
            <w:tcW w:w="4633" w:type="dxa"/>
            <w:gridSpan w:val="2"/>
            <w:tcBorders>
              <w:top w:val="nil"/>
              <w:left w:val="nil"/>
              <w:bottom w:val="nil"/>
              <w:right w:val="nil"/>
            </w:tcBorders>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jc w:val="center"/>
        </w:trPr>
        <w:tc>
          <w:tcPr>
            <w:tcW w:w="5429" w:type="dxa"/>
            <w:gridSpan w:val="3"/>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w:t>
            </w:r>
          </w:p>
        </w:tc>
      </w:tr>
      <w:tr w:rsidR="00D40558">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232"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决算数</w:t>
            </w: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30704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印刷费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奖金</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手续费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邮电费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取暖费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30209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31008</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差旅费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31009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30112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30212</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31010</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lastRenderedPageBreak/>
              <w:t>30113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维修</w:t>
            </w:r>
            <w:r>
              <w:rPr>
                <w:rFonts w:ascii="宋体" w:hAnsi="宋体" w:cs="宋体" w:hint="eastAsia"/>
                <w:color w:val="000000"/>
                <w:sz w:val="20"/>
              </w:rPr>
              <w:t>(</w:t>
            </w:r>
            <w:r>
              <w:rPr>
                <w:rFonts w:ascii="宋体" w:hAnsi="宋体" w:cs="宋体" w:hint="eastAsia"/>
                <w:color w:val="000000"/>
                <w:sz w:val="20"/>
              </w:rPr>
              <w:t>护</w:t>
            </w:r>
            <w:r>
              <w:rPr>
                <w:rFonts w:ascii="宋体" w:hAnsi="宋体" w:cs="宋体" w:hint="eastAsia"/>
                <w:color w:val="000000"/>
                <w:sz w:val="20"/>
              </w:rPr>
              <w:t>)</w:t>
            </w:r>
            <w:r>
              <w:rPr>
                <w:rFonts w:ascii="宋体" w:hAnsi="宋体" w:cs="宋体" w:hint="eastAsia"/>
                <w:color w:val="000000"/>
                <w:sz w:val="20"/>
              </w:rPr>
              <w:t>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31011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30114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租赁费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30199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会议费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31013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培训费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31019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离休费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31021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30302</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退休费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30218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31022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30303</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30224</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31099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30304</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抚恤金</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30225</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312</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30305</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30226</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劳务费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31201</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30306</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救济费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30227</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31203</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30307</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30228</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31204</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30308</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助学金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30229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福利费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31205</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30309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奖励金</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30231</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31206</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30310</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个人农业生产补贴</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30239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31299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30311</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代缴社会保险费</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30240</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399</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30399</w:t>
            </w: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snapToGrid w:val="0"/>
              <w:jc w:val="right"/>
              <w:textAlignment w:val="center"/>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30299</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39907</w:t>
            </w:r>
          </w:p>
        </w:tc>
        <w:tc>
          <w:tcPr>
            <w:tcW w:w="2401"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snapToGrid w:val="0"/>
              <w:rPr>
                <w:rFonts w:ascii="宋体" w:hAnsi="宋体" w:cs="宋体"/>
                <w:color w:val="000000"/>
                <w:sz w:val="20"/>
              </w:rPr>
            </w:pPr>
          </w:p>
        </w:tc>
        <w:tc>
          <w:tcPr>
            <w:tcW w:w="2475"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snapToGrid w:val="0"/>
              <w:rPr>
                <w:rFonts w:ascii="宋体" w:hAnsi="宋体" w:cs="宋体"/>
                <w:color w:val="000000"/>
                <w:sz w:val="20"/>
              </w:rPr>
            </w:pP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307</w:t>
            </w:r>
          </w:p>
        </w:tc>
        <w:tc>
          <w:tcPr>
            <w:tcW w:w="2444"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b/>
                <w:bCs/>
                <w:color w:val="000000"/>
                <w:sz w:val="20"/>
              </w:rPr>
            </w:pPr>
            <w:r>
              <w:rPr>
                <w:rFonts w:ascii="宋体" w:hAnsi="宋体" w:cs="宋体" w:hint="eastAsia"/>
                <w:b/>
                <w:bCs/>
                <w:color w:val="000000"/>
                <w:sz w:val="20"/>
              </w:rPr>
              <w:t>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39908</w:t>
            </w:r>
          </w:p>
        </w:tc>
        <w:tc>
          <w:tcPr>
            <w:tcW w:w="2401"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D40558" w:rsidRDefault="00D40558">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D40558" w:rsidRDefault="00D40558">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D40558" w:rsidRDefault="00D40558">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30701</w:t>
            </w:r>
          </w:p>
        </w:tc>
        <w:tc>
          <w:tcPr>
            <w:tcW w:w="2444"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国内债务付息</w:t>
            </w:r>
          </w:p>
        </w:tc>
        <w:tc>
          <w:tcPr>
            <w:tcW w:w="2231" w:type="dxa"/>
            <w:tcBorders>
              <w:top w:val="single" w:sz="4" w:space="0" w:color="000000"/>
              <w:left w:val="single" w:sz="4" w:space="0" w:color="000000"/>
              <w:bottom w:val="nil"/>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39909</w:t>
            </w:r>
          </w:p>
        </w:tc>
        <w:tc>
          <w:tcPr>
            <w:tcW w:w="2401"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经常性赠与</w:t>
            </w:r>
          </w:p>
        </w:tc>
        <w:tc>
          <w:tcPr>
            <w:tcW w:w="2232" w:type="dxa"/>
            <w:tcBorders>
              <w:top w:val="single" w:sz="4" w:space="0" w:color="000000"/>
              <w:left w:val="single" w:sz="4" w:space="0" w:color="000000"/>
              <w:bottom w:val="nil"/>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D40558" w:rsidRDefault="00D40558">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D40558" w:rsidRDefault="00D40558">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D40558" w:rsidRDefault="00D40558">
            <w:pPr>
              <w:snapToGrid w:val="0"/>
              <w:jc w:val="right"/>
              <w:rPr>
                <w:color w:val="000000"/>
                <w:sz w:val="20"/>
              </w:rPr>
            </w:pPr>
          </w:p>
        </w:tc>
        <w:tc>
          <w:tcPr>
            <w:tcW w:w="754"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30702</w:t>
            </w:r>
          </w:p>
        </w:tc>
        <w:tc>
          <w:tcPr>
            <w:tcW w:w="2444"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国外债务付息</w:t>
            </w:r>
          </w:p>
        </w:tc>
        <w:tc>
          <w:tcPr>
            <w:tcW w:w="2231" w:type="dxa"/>
            <w:tcBorders>
              <w:top w:val="single" w:sz="4" w:space="0" w:color="000000"/>
              <w:left w:val="single" w:sz="4" w:space="0" w:color="000000"/>
              <w:bottom w:val="nil"/>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39910</w:t>
            </w:r>
          </w:p>
        </w:tc>
        <w:tc>
          <w:tcPr>
            <w:tcW w:w="2401"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资本性赠与</w:t>
            </w:r>
          </w:p>
        </w:tc>
        <w:tc>
          <w:tcPr>
            <w:tcW w:w="2232" w:type="dxa"/>
            <w:tcBorders>
              <w:top w:val="single" w:sz="4" w:space="0" w:color="000000"/>
              <w:left w:val="single" w:sz="4" w:space="0" w:color="000000"/>
              <w:bottom w:val="nil"/>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723" w:type="dxa"/>
            <w:tcBorders>
              <w:top w:val="single" w:sz="4" w:space="0" w:color="000000"/>
              <w:left w:val="single" w:sz="4" w:space="0" w:color="000000"/>
              <w:bottom w:val="nil"/>
              <w:right w:val="single" w:sz="4" w:space="0" w:color="000000"/>
            </w:tcBorders>
            <w:noWrap/>
            <w:vAlign w:val="center"/>
          </w:tcPr>
          <w:p w:rsidR="00D40558" w:rsidRDefault="00D40558">
            <w:pPr>
              <w:snapToGrid w:val="0"/>
              <w:rPr>
                <w:rFonts w:ascii="宋体" w:hAnsi="宋体" w:cs="宋体"/>
                <w:color w:val="000000"/>
                <w:sz w:val="20"/>
              </w:rPr>
            </w:pPr>
          </w:p>
        </w:tc>
        <w:tc>
          <w:tcPr>
            <w:tcW w:w="2475" w:type="dxa"/>
            <w:tcBorders>
              <w:top w:val="single" w:sz="4" w:space="0" w:color="000000"/>
              <w:left w:val="single" w:sz="4" w:space="0" w:color="000000"/>
              <w:bottom w:val="nil"/>
              <w:right w:val="single" w:sz="4" w:space="0" w:color="000000"/>
            </w:tcBorders>
            <w:noWrap/>
            <w:vAlign w:val="center"/>
          </w:tcPr>
          <w:p w:rsidR="00D40558" w:rsidRDefault="00D40558">
            <w:pPr>
              <w:snapToGrid w:val="0"/>
              <w:rPr>
                <w:rFonts w:ascii="宋体" w:hAnsi="宋体" w:cs="宋体"/>
                <w:color w:val="000000"/>
                <w:sz w:val="20"/>
              </w:rPr>
            </w:pPr>
          </w:p>
        </w:tc>
        <w:tc>
          <w:tcPr>
            <w:tcW w:w="2231" w:type="dxa"/>
            <w:tcBorders>
              <w:top w:val="single" w:sz="4" w:space="0" w:color="000000"/>
              <w:left w:val="single" w:sz="4" w:space="0" w:color="000000"/>
              <w:bottom w:val="nil"/>
              <w:right w:val="single" w:sz="4" w:space="0" w:color="000000"/>
            </w:tcBorders>
            <w:noWrap/>
            <w:vAlign w:val="center"/>
          </w:tcPr>
          <w:p w:rsidR="00D40558" w:rsidRDefault="00D40558">
            <w:pPr>
              <w:snapToGrid w:val="0"/>
              <w:jc w:val="right"/>
              <w:rPr>
                <w:color w:val="000000"/>
                <w:sz w:val="20"/>
              </w:rPr>
            </w:pPr>
          </w:p>
        </w:tc>
        <w:tc>
          <w:tcPr>
            <w:tcW w:w="7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30703</w:t>
            </w:r>
          </w:p>
        </w:tc>
        <w:tc>
          <w:tcPr>
            <w:tcW w:w="244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国内债务发行费用</w:t>
            </w:r>
          </w:p>
        </w:tc>
        <w:tc>
          <w:tcPr>
            <w:tcW w:w="2231" w:type="dxa"/>
            <w:tcBorders>
              <w:top w:val="single" w:sz="4" w:space="0" w:color="000000"/>
              <w:left w:val="single" w:sz="4" w:space="0" w:color="000000"/>
              <w:bottom w:val="nil"/>
              <w:right w:val="single" w:sz="4" w:space="0" w:color="000000"/>
            </w:tcBorders>
            <w:vAlign w:val="center"/>
          </w:tcPr>
          <w:p w:rsidR="00D40558" w:rsidRDefault="00D40558">
            <w:pPr>
              <w:widowControl/>
              <w:snapToGrid w:val="0"/>
              <w:jc w:val="right"/>
              <w:textAlignment w:val="center"/>
              <w:rPr>
                <w:color w:val="000000"/>
                <w:sz w:val="20"/>
              </w:rPr>
            </w:pPr>
          </w:p>
        </w:tc>
        <w:tc>
          <w:tcPr>
            <w:tcW w:w="797"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39999</w:t>
            </w:r>
          </w:p>
        </w:tc>
        <w:tc>
          <w:tcPr>
            <w:tcW w:w="2401" w:type="dxa"/>
            <w:tcBorders>
              <w:top w:val="single" w:sz="4" w:space="0" w:color="000000"/>
              <w:left w:val="single" w:sz="4" w:space="0" w:color="000000"/>
              <w:bottom w:val="nil"/>
              <w:right w:val="single" w:sz="4" w:space="0" w:color="000000"/>
            </w:tcBorders>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 xml:space="preserve">  </w:t>
            </w:r>
            <w:r>
              <w:rPr>
                <w:rFonts w:ascii="宋体" w:hAnsi="宋体" w:cs="宋体" w:hint="eastAsia"/>
                <w:color w:val="000000"/>
                <w:sz w:val="20"/>
              </w:rPr>
              <w:t>其他支出</w:t>
            </w:r>
          </w:p>
        </w:tc>
        <w:tc>
          <w:tcPr>
            <w:tcW w:w="2232" w:type="dxa"/>
            <w:tcBorders>
              <w:top w:val="single" w:sz="4" w:space="0" w:color="000000"/>
              <w:left w:val="single" w:sz="4" w:space="0" w:color="000000"/>
              <w:bottom w:val="nil"/>
              <w:right w:val="single" w:sz="4" w:space="0" w:color="000000"/>
            </w:tcBorders>
            <w:vAlign w:val="center"/>
          </w:tcPr>
          <w:p w:rsidR="00D40558" w:rsidRDefault="00D40558">
            <w:pPr>
              <w:widowControl/>
              <w:snapToGrid w:val="0"/>
              <w:jc w:val="right"/>
              <w:textAlignment w:val="center"/>
              <w:rPr>
                <w:color w:val="000000"/>
                <w:sz w:val="20"/>
              </w:rPr>
            </w:pPr>
          </w:p>
        </w:tc>
      </w:tr>
      <w:tr w:rsidR="00D40558">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人员经费合计</w:t>
            </w:r>
          </w:p>
        </w:tc>
        <w:tc>
          <w:tcPr>
            <w:tcW w:w="2231"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snapToGrid w:val="0"/>
              <w:jc w:val="right"/>
              <w:textAlignment w:val="center"/>
              <w:rPr>
                <w:b/>
                <w:bCs/>
                <w:color w:val="000000"/>
                <w:sz w:val="20"/>
              </w:rPr>
            </w:pPr>
          </w:p>
        </w:tc>
        <w:tc>
          <w:tcPr>
            <w:tcW w:w="8627" w:type="dxa"/>
            <w:gridSpan w:val="5"/>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b/>
                <w:bCs/>
                <w:color w:val="000000"/>
                <w:sz w:val="20"/>
              </w:rPr>
            </w:pPr>
            <w:r>
              <w:rPr>
                <w:rFonts w:ascii="宋体" w:hAnsi="宋体" w:cs="宋体" w:hint="eastAsia"/>
                <w:b/>
                <w:bCs/>
                <w:color w:val="000000"/>
                <w:sz w:val="20"/>
              </w:rPr>
              <w:t>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textAlignment w:val="center"/>
              <w:rPr>
                <w:b/>
                <w:bCs/>
                <w:color w:val="000000"/>
                <w:sz w:val="20"/>
              </w:rPr>
            </w:pPr>
          </w:p>
        </w:tc>
      </w:tr>
      <w:tr w:rsidR="00D40558">
        <w:trPr>
          <w:jc w:val="center"/>
        </w:trPr>
        <w:tc>
          <w:tcPr>
            <w:tcW w:w="16288" w:type="dxa"/>
            <w:gridSpan w:val="9"/>
            <w:tcBorders>
              <w:top w:val="single" w:sz="4" w:space="0" w:color="000000"/>
              <w:left w:val="nil"/>
              <w:bottom w:val="nil"/>
              <w:right w:val="nil"/>
            </w:tcBorders>
            <w:noWrap/>
            <w:vAlign w:val="center"/>
          </w:tcPr>
          <w:p w:rsidR="00D40558" w:rsidRDefault="000A6108">
            <w:pPr>
              <w:pStyle w:val="a8"/>
              <w:widowControl/>
              <w:snapToGrid w:val="0"/>
              <w:spacing w:before="60" w:after="60"/>
              <w:rPr>
                <w:rFonts w:ascii="宋体" w:hAnsi="宋体" w:cs="宋体"/>
                <w:b/>
                <w:bCs/>
                <w:color w:val="000000"/>
                <w:sz w:val="20"/>
              </w:rPr>
            </w:pPr>
            <w:r>
              <w:rPr>
                <w:rFonts w:ascii="宋体" w:hAnsi="宋体" w:cs="宋体" w:hint="eastAsia"/>
                <w:color w:val="000000"/>
                <w:sz w:val="20"/>
              </w:rPr>
              <w:t>注：本表反映本年度一般公共预算财政拨款支出情况。</w:t>
            </w:r>
          </w:p>
        </w:tc>
      </w:tr>
    </w:tbl>
    <w:p w:rsidR="00D40558" w:rsidRDefault="000A6108">
      <w:pPr>
        <w:pStyle w:val="a8"/>
        <w:widowControl/>
        <w:snapToGrid w:val="0"/>
        <w:spacing w:before="60" w:after="60"/>
        <w:ind w:leftChars="-400" w:left="-960"/>
        <w:rPr>
          <w:rFonts w:ascii="宋体" w:hAnsi="宋体" w:cs="宋体"/>
          <w:color w:val="000000"/>
          <w:sz w:val="20"/>
        </w:rPr>
      </w:pPr>
      <w:r>
        <w:rPr>
          <w:rFonts w:ascii="宋体" w:hAnsi="宋体" w:cs="宋体" w:hint="eastAsia"/>
          <w:color w:val="000000"/>
          <w:sz w:val="20"/>
        </w:rPr>
        <w:t>天津市泰达公证处</w:t>
      </w:r>
      <w:r>
        <w:rPr>
          <w:rFonts w:ascii="宋体" w:hAnsi="宋体" w:cs="宋体" w:hint="eastAsia"/>
          <w:color w:val="000000"/>
          <w:sz w:val="20"/>
        </w:rPr>
        <w:t>2025</w:t>
      </w:r>
      <w:r>
        <w:rPr>
          <w:rFonts w:ascii="宋体" w:hAnsi="宋体" w:cs="宋体" w:hint="eastAsia"/>
          <w:color w:val="000000"/>
          <w:sz w:val="20"/>
        </w:rPr>
        <w:t>年度一般公共预算财政拨款基本支出决算表为空表。</w:t>
      </w:r>
    </w:p>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1" w:name="_Toc2699"/>
      <w:r>
        <w:rPr>
          <w:rFonts w:ascii="黑体" w:eastAsia="黑体" w:hAnsi="黑体" w:hint="eastAsia"/>
          <w:sz w:val="30"/>
          <w:szCs w:val="30"/>
        </w:rPr>
        <w:lastRenderedPageBreak/>
        <w:t>八、《政府性基金预算财政拨款收入支出决算表》</w:t>
      </w:r>
      <w:bookmarkEnd w:id="11"/>
    </w:p>
    <w:tbl>
      <w:tblPr>
        <w:tblW w:w="16288" w:type="dxa"/>
        <w:jc w:val="center"/>
        <w:tblLayout w:type="fixed"/>
        <w:tblLook w:val="0000"/>
      </w:tblPr>
      <w:tblGrid>
        <w:gridCol w:w="1035"/>
        <w:gridCol w:w="2828"/>
        <w:gridCol w:w="2070"/>
        <w:gridCol w:w="2071"/>
        <w:gridCol w:w="2071"/>
        <w:gridCol w:w="2071"/>
        <w:gridCol w:w="2071"/>
        <w:gridCol w:w="2071"/>
      </w:tblGrid>
      <w:tr w:rsidR="00D40558">
        <w:trPr>
          <w:trHeight w:val="567"/>
          <w:tblHeader/>
          <w:jc w:val="center"/>
        </w:trPr>
        <w:tc>
          <w:tcPr>
            <w:tcW w:w="10075" w:type="dxa"/>
            <w:gridSpan w:val="5"/>
            <w:tcBorders>
              <w:top w:val="nil"/>
              <w:left w:val="nil"/>
              <w:bottom w:val="nil"/>
              <w:right w:val="nil"/>
            </w:tcBorders>
            <w:shd w:val="clear" w:color="auto" w:fill="FFFFFF"/>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2071" w:type="dxa"/>
            <w:tcBorders>
              <w:top w:val="nil"/>
              <w:left w:val="nil"/>
              <w:bottom w:val="nil"/>
              <w:right w:val="nil"/>
            </w:tcBorders>
            <w:shd w:val="clear" w:color="auto" w:fill="FFFFFF"/>
            <w:vAlign w:val="center"/>
          </w:tcPr>
          <w:p w:rsidR="00D40558" w:rsidRDefault="00D40558">
            <w:pPr>
              <w:snapToGrid w:val="0"/>
              <w:rPr>
                <w:rFonts w:ascii="宋体" w:hAnsi="宋体" w:cs="宋体"/>
                <w:color w:val="000000"/>
                <w:sz w:val="20"/>
              </w:rPr>
            </w:pPr>
          </w:p>
        </w:tc>
        <w:tc>
          <w:tcPr>
            <w:tcW w:w="2071" w:type="dxa"/>
            <w:tcBorders>
              <w:top w:val="nil"/>
              <w:left w:val="nil"/>
              <w:bottom w:val="nil"/>
              <w:right w:val="nil"/>
            </w:tcBorders>
            <w:shd w:val="clear" w:color="auto" w:fill="FFFFFF"/>
            <w:vAlign w:val="center"/>
          </w:tcPr>
          <w:p w:rsidR="00D40558" w:rsidRDefault="00D40558">
            <w:pPr>
              <w:snapToGrid w:val="0"/>
              <w:rPr>
                <w:rFonts w:ascii="宋体" w:hAnsi="宋体" w:cs="宋体"/>
                <w:color w:val="000000"/>
                <w:sz w:val="20"/>
              </w:rPr>
            </w:pPr>
          </w:p>
        </w:tc>
        <w:tc>
          <w:tcPr>
            <w:tcW w:w="2071" w:type="dxa"/>
            <w:tcBorders>
              <w:top w:val="nil"/>
              <w:left w:val="nil"/>
              <w:bottom w:val="nil"/>
              <w:right w:val="nil"/>
            </w:tcBorders>
            <w:shd w:val="clear" w:color="auto" w:fill="FFFFFF"/>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D40558">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r>
      <w:tr w:rsidR="00D40558">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r>
      <w:tr w:rsidR="00D40558">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r>
      <w:tr w:rsidR="00D40558">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070"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color w:val="000000"/>
                <w:sz w:val="20"/>
              </w:rPr>
            </w:pPr>
          </w:p>
        </w:tc>
      </w:tr>
      <w:tr w:rsidR="00D40558">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D40558">
            <w:pPr>
              <w:widowControl/>
              <w:snapToGrid w:val="0"/>
              <w:textAlignment w:val="center"/>
              <w:rPr>
                <w:rFonts w:ascii="宋体" w:hAnsi="宋体" w:cs="宋体"/>
                <w:color w:val="000000"/>
                <w:sz w:val="20"/>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textAlignment w:val="center"/>
              <w:rPr>
                <w:rFonts w:ascii="宋体" w:hAnsi="宋体" w:cs="宋体"/>
                <w:color w:val="000000"/>
                <w:sz w:val="20"/>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rPr>
                <w:color w:val="000000"/>
                <w:sz w:val="20"/>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D40558">
            <w:pPr>
              <w:widowControl/>
              <w:snapToGrid w:val="0"/>
              <w:jc w:val="right"/>
              <w:rPr>
                <w:color w:val="000000"/>
                <w:sz w:val="20"/>
              </w:rPr>
            </w:pPr>
          </w:p>
        </w:tc>
      </w:tr>
      <w:tr w:rsidR="00D40558">
        <w:trPr>
          <w:jc w:val="center"/>
        </w:trPr>
        <w:tc>
          <w:tcPr>
            <w:tcW w:w="16288" w:type="dxa"/>
            <w:gridSpan w:val="8"/>
            <w:tcBorders>
              <w:top w:val="nil"/>
              <w:left w:val="nil"/>
              <w:bottom w:val="nil"/>
              <w:right w:val="nil"/>
            </w:tcBorders>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注：本表反映本年度政府性基金预算财政拨款收入、支出及结转和结余情况。</w:t>
            </w:r>
          </w:p>
        </w:tc>
      </w:tr>
    </w:tbl>
    <w:p w:rsidR="00D40558" w:rsidRDefault="000A6108">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天津市泰达公证处</w:t>
      </w:r>
      <w:r>
        <w:rPr>
          <w:rFonts w:ascii="宋体" w:hAnsi="宋体" w:cs="宋体" w:hint="eastAsia"/>
          <w:color w:val="000000"/>
          <w:sz w:val="20"/>
        </w:rPr>
        <w:t>2025</w:t>
      </w:r>
      <w:r>
        <w:rPr>
          <w:rFonts w:ascii="宋体" w:hAnsi="宋体" w:cs="宋体" w:hint="eastAsia"/>
          <w:color w:val="000000"/>
          <w:sz w:val="20"/>
        </w:rPr>
        <w:t>年度政府性基金预算财政拨款收入支出决算表为空表。</w:t>
      </w:r>
    </w:p>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2" w:name="_Toc11009"/>
      <w:r>
        <w:rPr>
          <w:rFonts w:ascii="黑体" w:eastAsia="黑体" w:hAnsi="黑体" w:hint="eastAsia"/>
          <w:sz w:val="30"/>
          <w:szCs w:val="30"/>
        </w:rPr>
        <w:lastRenderedPageBreak/>
        <w:t>九、《国有资本经营预算财政拨款收入支出决算表》</w:t>
      </w:r>
      <w:bookmarkEnd w:id="12"/>
    </w:p>
    <w:tbl>
      <w:tblPr>
        <w:tblW w:w="16288" w:type="dxa"/>
        <w:jc w:val="center"/>
        <w:tblLayout w:type="fixed"/>
        <w:tblLook w:val="0000"/>
      </w:tblPr>
      <w:tblGrid>
        <w:gridCol w:w="1059"/>
        <w:gridCol w:w="4663"/>
        <w:gridCol w:w="1761"/>
        <w:gridCol w:w="1761"/>
        <w:gridCol w:w="1761"/>
        <w:gridCol w:w="1761"/>
        <w:gridCol w:w="1761"/>
        <w:gridCol w:w="1761"/>
      </w:tblGrid>
      <w:tr w:rsidR="00D40558">
        <w:trPr>
          <w:tblHeader/>
          <w:jc w:val="center"/>
        </w:trPr>
        <w:tc>
          <w:tcPr>
            <w:tcW w:w="9244" w:type="dxa"/>
            <w:gridSpan w:val="4"/>
            <w:tcBorders>
              <w:top w:val="nil"/>
              <w:left w:val="nil"/>
              <w:bottom w:val="nil"/>
              <w:right w:val="nil"/>
            </w:tcBorders>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1761" w:type="dxa"/>
            <w:tcBorders>
              <w:top w:val="nil"/>
              <w:left w:val="nil"/>
              <w:bottom w:val="nil"/>
              <w:right w:val="nil"/>
            </w:tcBorders>
            <w:vAlign w:val="center"/>
          </w:tcPr>
          <w:p w:rsidR="00D40558" w:rsidRDefault="00D40558">
            <w:pPr>
              <w:snapToGrid w:val="0"/>
              <w:rPr>
                <w:rFonts w:ascii="宋体" w:hAnsi="宋体" w:cs="宋体"/>
                <w:color w:val="000000"/>
                <w:sz w:val="20"/>
              </w:rPr>
            </w:pPr>
          </w:p>
        </w:tc>
        <w:tc>
          <w:tcPr>
            <w:tcW w:w="1761" w:type="dxa"/>
            <w:tcBorders>
              <w:top w:val="nil"/>
              <w:left w:val="nil"/>
              <w:bottom w:val="nil"/>
              <w:right w:val="nil"/>
            </w:tcBorders>
            <w:vAlign w:val="center"/>
          </w:tcPr>
          <w:p w:rsidR="00D40558" w:rsidRDefault="00D40558">
            <w:pPr>
              <w:snapToGrid w:val="0"/>
              <w:rPr>
                <w:rFonts w:ascii="宋体" w:hAnsi="宋体" w:cs="宋体"/>
                <w:color w:val="000000"/>
                <w:sz w:val="20"/>
              </w:rPr>
            </w:pPr>
          </w:p>
        </w:tc>
        <w:tc>
          <w:tcPr>
            <w:tcW w:w="1761" w:type="dxa"/>
            <w:tcBorders>
              <w:top w:val="nil"/>
              <w:left w:val="nil"/>
              <w:bottom w:val="nil"/>
              <w:right w:val="nil"/>
            </w:tcBorders>
            <w:vAlign w:val="center"/>
          </w:tcPr>
          <w:p w:rsidR="00D40558" w:rsidRDefault="00D40558">
            <w:pPr>
              <w:snapToGrid w:val="0"/>
              <w:rPr>
                <w:rFonts w:ascii="宋体" w:hAnsi="宋体" w:cs="宋体"/>
                <w:color w:val="000000"/>
                <w:sz w:val="20"/>
              </w:rPr>
            </w:pPr>
          </w:p>
        </w:tc>
        <w:tc>
          <w:tcPr>
            <w:tcW w:w="1761" w:type="dxa"/>
            <w:tcBorders>
              <w:top w:val="nil"/>
              <w:left w:val="nil"/>
              <w:bottom w:val="nil"/>
              <w:right w:val="nil"/>
            </w:tcBorders>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w:t>
            </w:r>
            <w:r>
              <w:rPr>
                <w:rFonts w:ascii="宋体" w:hAnsi="宋体" w:cs="宋体" w:hint="eastAsia"/>
                <w:color w:val="000000"/>
                <w:sz w:val="20"/>
              </w:rPr>
              <w:t xml:space="preserve"> </w:t>
            </w:r>
            <w:r>
              <w:rPr>
                <w:rStyle w:val="font11"/>
                <w:rFonts w:hint="default"/>
                <w:sz w:val="20"/>
                <w:szCs w:val="20"/>
              </w:rPr>
              <w:t xml:space="preserve">   </w:t>
            </w:r>
            <w:r>
              <w:rPr>
                <w:rFonts w:ascii="宋体" w:hAnsi="宋体" w:cs="宋体" w:hint="eastAsia"/>
                <w:color w:val="000000"/>
                <w:sz w:val="20"/>
              </w:rPr>
              <w:t>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年末结转和结余</w:t>
            </w:r>
          </w:p>
        </w:tc>
      </w:tr>
      <w:tr w:rsidR="00D40558">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基本支出</w:t>
            </w:r>
            <w:r>
              <w:rPr>
                <w:rFonts w:ascii="宋体" w:hAnsi="宋体" w:cs="宋体" w:hint="eastAsia"/>
                <w:color w:val="000000"/>
                <w:sz w:val="20"/>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r>
      <w:tr w:rsidR="00D40558">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r>
      <w:tr w:rsidR="00D40558">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rsidR="00D40558" w:rsidRDefault="00D40558">
            <w:pPr>
              <w:snapToGrid w:val="0"/>
              <w:jc w:val="center"/>
              <w:rPr>
                <w:rFonts w:ascii="宋体" w:hAnsi="宋体" w:cs="宋体"/>
                <w:color w:val="000000"/>
                <w:sz w:val="20"/>
              </w:rPr>
            </w:pPr>
          </w:p>
        </w:tc>
      </w:tr>
      <w:tr w:rsidR="00D40558">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jc w:val="right"/>
              <w:textAlignment w:val="center"/>
              <w:rPr>
                <w:sz w:val="20"/>
              </w:rPr>
            </w:pPr>
          </w:p>
        </w:tc>
      </w:tr>
      <w:tr w:rsidR="00D40558">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textAlignment w:val="center"/>
              <w:rPr>
                <w:rFonts w:ascii="宋体" w:hAnsi="宋体" w:cs="宋体"/>
                <w:color w:val="000000"/>
                <w:sz w:val="20"/>
              </w:rPr>
            </w:pPr>
          </w:p>
        </w:tc>
        <w:tc>
          <w:tcPr>
            <w:tcW w:w="4663"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textAlignment w:val="center"/>
              <w:rPr>
                <w:rFonts w:ascii="宋体" w:hAnsi="宋体" w:cs="宋体"/>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rPr>
                <w:color w:val="000000"/>
                <w:sz w:val="20"/>
              </w:rPr>
            </w:pPr>
          </w:p>
        </w:tc>
        <w:tc>
          <w:tcPr>
            <w:tcW w:w="1761" w:type="dxa"/>
            <w:tcBorders>
              <w:top w:val="single" w:sz="4" w:space="0" w:color="000000"/>
              <w:left w:val="single" w:sz="4" w:space="0" w:color="000000"/>
              <w:bottom w:val="single" w:sz="4" w:space="0" w:color="000000"/>
              <w:right w:val="single" w:sz="4" w:space="0" w:color="000000"/>
            </w:tcBorders>
            <w:vAlign w:val="center"/>
          </w:tcPr>
          <w:p w:rsidR="00D40558" w:rsidRDefault="00D40558">
            <w:pPr>
              <w:widowControl/>
              <w:snapToGrid w:val="0"/>
              <w:jc w:val="right"/>
              <w:rPr>
                <w:color w:val="000000"/>
                <w:sz w:val="20"/>
              </w:rPr>
            </w:pPr>
          </w:p>
        </w:tc>
      </w:tr>
      <w:tr w:rsidR="00D40558">
        <w:trPr>
          <w:trHeight w:val="567"/>
          <w:jc w:val="center"/>
        </w:trPr>
        <w:tc>
          <w:tcPr>
            <w:tcW w:w="16288" w:type="dxa"/>
            <w:gridSpan w:val="8"/>
            <w:tcBorders>
              <w:top w:val="nil"/>
              <w:left w:val="nil"/>
              <w:bottom w:val="nil"/>
              <w:right w:val="nil"/>
            </w:tcBorders>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注：本表反映本年度国有资本</w:t>
            </w:r>
            <w:r>
              <w:rPr>
                <w:rFonts w:ascii="宋体" w:hAnsi="宋体" w:cs="宋体" w:hint="eastAsia"/>
                <w:color w:val="000000"/>
                <w:sz w:val="20"/>
              </w:rPr>
              <w:t>经营预算财政拨款收入、支</w:t>
            </w:r>
            <w:r>
              <w:rPr>
                <w:rFonts w:ascii="宋体" w:hAnsi="宋体" w:cs="宋体" w:hint="eastAsia"/>
                <w:color w:val="000000"/>
                <w:sz w:val="20"/>
              </w:rPr>
              <w:t>出及结转和结余情况。</w:t>
            </w:r>
          </w:p>
        </w:tc>
      </w:tr>
    </w:tbl>
    <w:p w:rsidR="00D40558" w:rsidRDefault="000A6108">
      <w:pPr>
        <w:widowControl/>
        <w:snapToGrid w:val="0"/>
        <w:ind w:leftChars="-400" w:left="-960"/>
        <w:textAlignment w:val="center"/>
        <w:rPr>
          <w:rFonts w:ascii="宋体" w:hAnsi="宋体" w:cs="宋体"/>
          <w:color w:val="000000"/>
          <w:sz w:val="20"/>
        </w:rPr>
      </w:pPr>
      <w:r>
        <w:rPr>
          <w:rFonts w:ascii="宋体" w:hAnsi="宋体" w:cs="宋体" w:hint="eastAsia"/>
          <w:color w:val="000000"/>
          <w:sz w:val="20"/>
        </w:rPr>
        <w:t>天津市泰达公证处</w:t>
      </w:r>
      <w:r>
        <w:rPr>
          <w:rFonts w:ascii="宋体" w:hAnsi="宋体" w:cs="宋体" w:hint="eastAsia"/>
          <w:color w:val="000000"/>
          <w:sz w:val="20"/>
        </w:rPr>
        <w:t>2025</w:t>
      </w:r>
      <w:r>
        <w:rPr>
          <w:rFonts w:ascii="宋体" w:hAnsi="宋体" w:cs="宋体" w:hint="eastAsia"/>
          <w:color w:val="000000"/>
          <w:sz w:val="20"/>
        </w:rPr>
        <w:t>年度国有资本经营预算财政拨款收入支出决算表为空表。</w:t>
      </w:r>
    </w:p>
    <w:p w:rsidR="00D40558" w:rsidRDefault="000A6108" w:rsidP="00BE4715">
      <w:pPr>
        <w:pStyle w:val="2"/>
        <w:wordWrap w:val="0"/>
        <w:spacing w:before="0" w:after="0" w:line="800" w:lineRule="exact"/>
        <w:ind w:firstLineChars="200" w:firstLine="422"/>
        <w:rPr>
          <w:rFonts w:ascii="黑体" w:eastAsia="黑体" w:hAnsi="黑体"/>
          <w:sz w:val="30"/>
          <w:szCs w:val="30"/>
        </w:rPr>
      </w:pPr>
      <w:r>
        <w:rPr>
          <w:rFonts w:ascii="黑体" w:eastAsia="黑体" w:hAnsi="仿宋" w:hint="eastAsia"/>
          <w:sz w:val="21"/>
          <w:szCs w:val="21"/>
        </w:rPr>
        <w:br w:type="page"/>
      </w:r>
      <w:bookmarkStart w:id="13" w:name="_Toc25214"/>
      <w:r>
        <w:rPr>
          <w:rFonts w:ascii="黑体" w:eastAsia="黑体" w:hAnsi="黑体" w:hint="eastAsia"/>
          <w:sz w:val="30"/>
          <w:szCs w:val="30"/>
        </w:rPr>
        <w:lastRenderedPageBreak/>
        <w:t>十、《财政拨款“三公”经费支出决算表》</w:t>
      </w:r>
      <w:bookmarkEnd w:id="13"/>
    </w:p>
    <w:tbl>
      <w:tblPr>
        <w:tblW w:w="16288" w:type="dxa"/>
        <w:jc w:val="center"/>
        <w:tblLayout w:type="fixed"/>
        <w:tblLook w:val="0000"/>
      </w:tblPr>
      <w:tblGrid>
        <w:gridCol w:w="2668"/>
        <w:gridCol w:w="3018"/>
        <w:gridCol w:w="2668"/>
        <w:gridCol w:w="2668"/>
        <w:gridCol w:w="2669"/>
        <w:gridCol w:w="2597"/>
      </w:tblGrid>
      <w:tr w:rsidR="00D40558">
        <w:trPr>
          <w:jc w:val="center"/>
        </w:trPr>
        <w:tc>
          <w:tcPr>
            <w:tcW w:w="9448" w:type="dxa"/>
            <w:gridSpan w:val="4"/>
            <w:tcBorders>
              <w:bottom w:val="single" w:sz="4" w:space="0" w:color="auto"/>
              <w:tl2br w:val="nil"/>
              <w:tr2bl w:val="nil"/>
            </w:tcBorders>
            <w:shd w:val="clear" w:color="auto" w:fill="FFFFFF"/>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2299" w:type="dxa"/>
            <w:tcBorders>
              <w:bottom w:val="single" w:sz="4" w:space="0" w:color="auto"/>
              <w:tl2br w:val="nil"/>
              <w:tr2bl w:val="nil"/>
            </w:tcBorders>
            <w:shd w:val="clear" w:color="auto" w:fill="FFFFFF"/>
            <w:vAlign w:val="center"/>
          </w:tcPr>
          <w:p w:rsidR="00D40558" w:rsidRDefault="00D40558">
            <w:pPr>
              <w:snapToGrid w:val="0"/>
              <w:rPr>
                <w:rFonts w:ascii="宋体" w:hAnsi="宋体" w:cs="宋体"/>
                <w:color w:val="000000"/>
                <w:sz w:val="20"/>
              </w:rPr>
            </w:pPr>
          </w:p>
        </w:tc>
        <w:tc>
          <w:tcPr>
            <w:tcW w:w="2299" w:type="dxa"/>
            <w:tcBorders>
              <w:bottom w:val="single" w:sz="4" w:space="0" w:color="auto"/>
              <w:tl2br w:val="nil"/>
              <w:tr2bl w:val="nil"/>
            </w:tcBorders>
            <w:shd w:val="clear" w:color="auto" w:fill="FFFFFF"/>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公务接待费</w:t>
            </w:r>
          </w:p>
        </w:tc>
      </w:tr>
      <w:tr w:rsidR="00D40558">
        <w:trPr>
          <w:jc w:val="center"/>
        </w:trPr>
        <w:tc>
          <w:tcPr>
            <w:tcW w:w="2362" w:type="dxa"/>
            <w:vMerge/>
            <w:tcBorders>
              <w:top w:val="single" w:sz="4" w:space="0" w:color="auto"/>
              <w:left w:val="single" w:sz="4" w:space="0" w:color="auto"/>
              <w:bottom w:val="single" w:sz="4" w:space="0" w:color="auto"/>
              <w:right w:val="single" w:sz="4" w:space="0" w:color="auto"/>
            </w:tcBorders>
            <w:vAlign w:val="center"/>
          </w:tcPr>
          <w:p w:rsidR="00D40558" w:rsidRDefault="00D40558">
            <w:pPr>
              <w:snapToGrid w:val="0"/>
              <w:jc w:val="center"/>
              <w:rPr>
                <w:rFonts w:ascii="宋体" w:hAnsi="宋体" w:cs="宋体"/>
                <w:color w:val="000000"/>
                <w:sz w:val="20"/>
              </w:rPr>
            </w:pPr>
          </w:p>
        </w:tc>
        <w:tc>
          <w:tcPr>
            <w:tcW w:w="2362" w:type="dxa"/>
            <w:vMerge/>
            <w:tcBorders>
              <w:top w:val="single" w:sz="4" w:space="0" w:color="auto"/>
              <w:left w:val="single" w:sz="4" w:space="0" w:color="auto"/>
              <w:bottom w:val="single" w:sz="4" w:space="0" w:color="auto"/>
              <w:right w:val="single" w:sz="4" w:space="0" w:color="auto"/>
            </w:tcBorders>
            <w:vAlign w:val="center"/>
          </w:tcPr>
          <w:p w:rsidR="00D40558" w:rsidRDefault="00D40558">
            <w:pPr>
              <w:snapToGrid w:val="0"/>
              <w:jc w:val="center"/>
              <w:rPr>
                <w:rFonts w:ascii="宋体" w:hAnsi="宋体" w:cs="宋体"/>
                <w:color w:val="000000"/>
                <w:sz w:val="20"/>
              </w:rPr>
            </w:pPr>
          </w:p>
        </w:tc>
        <w:tc>
          <w:tcPr>
            <w:tcW w:w="2362" w:type="dxa"/>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小计</w:t>
            </w:r>
          </w:p>
        </w:tc>
        <w:tc>
          <w:tcPr>
            <w:tcW w:w="2362" w:type="dxa"/>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购置费</w:t>
            </w:r>
          </w:p>
        </w:tc>
        <w:tc>
          <w:tcPr>
            <w:tcW w:w="2299" w:type="dxa"/>
            <w:tcBorders>
              <w:top w:val="single" w:sz="4" w:space="0" w:color="auto"/>
              <w:left w:val="single" w:sz="4" w:space="0" w:color="auto"/>
              <w:bottom w:val="single" w:sz="4" w:space="0" w:color="auto"/>
              <w:right w:val="single" w:sz="4" w:space="0" w:color="auto"/>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公务用车</w:t>
            </w:r>
            <w:r>
              <w:rPr>
                <w:rFonts w:ascii="宋体" w:hAnsi="宋体" w:cs="宋体" w:hint="eastAsia"/>
                <w:color w:val="000000"/>
                <w:sz w:val="20"/>
              </w:rPr>
              <w:br/>
            </w:r>
            <w:r>
              <w:rPr>
                <w:rFonts w:ascii="宋体" w:hAnsi="宋体" w:cs="宋体" w:hint="eastAsia"/>
                <w:color w:val="000000"/>
                <w:sz w:val="20"/>
              </w:rPr>
              <w:t>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rsidR="00D40558" w:rsidRDefault="00D40558">
            <w:pPr>
              <w:snapToGrid w:val="0"/>
              <w:jc w:val="center"/>
              <w:rPr>
                <w:rFonts w:ascii="宋体" w:hAnsi="宋体" w:cs="宋体"/>
                <w:color w:val="000000"/>
                <w:sz w:val="20"/>
              </w:rPr>
            </w:pPr>
          </w:p>
        </w:tc>
      </w:tr>
      <w:tr w:rsidR="00D40558">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rsidR="00D40558" w:rsidRDefault="00D40558">
            <w:pPr>
              <w:widowControl/>
              <w:jc w:val="right"/>
              <w:textAlignment w:val="center"/>
              <w:rPr>
                <w:color w:val="000000"/>
                <w:sz w:val="20"/>
              </w:rPr>
            </w:pPr>
          </w:p>
        </w:tc>
        <w:tc>
          <w:tcPr>
            <w:tcW w:w="2672" w:type="dxa"/>
            <w:tcBorders>
              <w:top w:val="single" w:sz="4" w:space="0" w:color="auto"/>
              <w:left w:val="single" w:sz="4" w:space="0" w:color="auto"/>
              <w:bottom w:val="single" w:sz="4" w:space="0" w:color="auto"/>
              <w:right w:val="single" w:sz="4" w:space="0" w:color="auto"/>
            </w:tcBorders>
            <w:vAlign w:val="center"/>
          </w:tcPr>
          <w:p w:rsidR="00D40558" w:rsidRDefault="00D40558">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D40558" w:rsidRDefault="00D40558">
            <w:pPr>
              <w:widowControl/>
              <w:jc w:val="right"/>
              <w:textAlignment w:val="center"/>
              <w:rPr>
                <w:color w:val="000000"/>
                <w:sz w:val="20"/>
              </w:rPr>
            </w:pPr>
          </w:p>
        </w:tc>
        <w:tc>
          <w:tcPr>
            <w:tcW w:w="2301" w:type="dxa"/>
            <w:tcBorders>
              <w:top w:val="single" w:sz="4" w:space="0" w:color="auto"/>
              <w:left w:val="single" w:sz="4" w:space="0" w:color="auto"/>
              <w:bottom w:val="single" w:sz="4" w:space="0" w:color="auto"/>
              <w:right w:val="single" w:sz="4" w:space="0" w:color="auto"/>
            </w:tcBorders>
            <w:vAlign w:val="center"/>
          </w:tcPr>
          <w:p w:rsidR="00D40558" w:rsidRDefault="00D40558">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D40558" w:rsidRDefault="00D40558">
            <w:pPr>
              <w:widowControl/>
              <w:jc w:val="right"/>
              <w:textAlignment w:val="center"/>
              <w:rPr>
                <w:color w:val="000000"/>
                <w:sz w:val="20"/>
              </w:rPr>
            </w:pPr>
          </w:p>
        </w:tc>
        <w:tc>
          <w:tcPr>
            <w:tcW w:w="2299" w:type="dxa"/>
            <w:tcBorders>
              <w:top w:val="single" w:sz="4" w:space="0" w:color="auto"/>
              <w:left w:val="single" w:sz="4" w:space="0" w:color="auto"/>
              <w:bottom w:val="single" w:sz="4" w:space="0" w:color="auto"/>
              <w:right w:val="single" w:sz="4" w:space="0" w:color="auto"/>
            </w:tcBorders>
            <w:vAlign w:val="center"/>
          </w:tcPr>
          <w:p w:rsidR="00D40558" w:rsidRDefault="00D40558">
            <w:pPr>
              <w:widowControl/>
              <w:jc w:val="right"/>
              <w:textAlignment w:val="center"/>
              <w:rPr>
                <w:color w:val="000000"/>
                <w:sz w:val="20"/>
              </w:rPr>
            </w:pPr>
          </w:p>
        </w:tc>
      </w:tr>
      <w:tr w:rsidR="00D40558">
        <w:trPr>
          <w:jc w:val="center"/>
        </w:trPr>
        <w:tc>
          <w:tcPr>
            <w:tcW w:w="14168" w:type="dxa"/>
            <w:gridSpan w:val="6"/>
            <w:tcBorders>
              <w:top w:val="single" w:sz="4" w:space="0" w:color="auto"/>
              <w:tl2br w:val="nil"/>
              <w:tr2bl w:val="nil"/>
            </w:tcBorders>
            <w:vAlign w:val="center"/>
          </w:tcPr>
          <w:p w:rsidR="00D40558" w:rsidRDefault="000A6108">
            <w:pPr>
              <w:snapToGrid w:val="0"/>
              <w:rPr>
                <w:rFonts w:ascii="等线" w:eastAsia="等线" w:hAnsi="等线" w:cs="等线"/>
                <w:color w:val="333333"/>
                <w:sz w:val="20"/>
              </w:rPr>
            </w:pPr>
            <w:r>
              <w:rPr>
                <w:rFonts w:ascii="宋体" w:hAnsi="宋体" w:cs="宋体" w:hint="eastAsia"/>
                <w:color w:val="000000"/>
                <w:sz w:val="20"/>
              </w:rPr>
              <w:t>注：本表反映本年度一般公共预算和政府性基金预算“三公”</w:t>
            </w:r>
            <w:r>
              <w:rPr>
                <w:rFonts w:ascii="宋体" w:hAnsi="宋体" w:cs="宋体" w:hint="eastAsia"/>
                <w:color w:val="000000"/>
                <w:sz w:val="20"/>
              </w:rPr>
              <w:t>经费支出决算情况。</w:t>
            </w:r>
          </w:p>
        </w:tc>
      </w:tr>
    </w:tbl>
    <w:p w:rsidR="00D40558" w:rsidRDefault="000A6108">
      <w:pPr>
        <w:snapToGrid w:val="0"/>
        <w:ind w:leftChars="-400" w:left="-960"/>
        <w:rPr>
          <w:rFonts w:ascii="宋体" w:hAnsi="宋体" w:cs="宋体"/>
          <w:color w:val="000000"/>
          <w:sz w:val="20"/>
        </w:rPr>
      </w:pPr>
      <w:r>
        <w:rPr>
          <w:rFonts w:ascii="宋体" w:hAnsi="宋体" w:cs="宋体" w:hint="eastAsia"/>
          <w:color w:val="000000"/>
          <w:sz w:val="20"/>
        </w:rPr>
        <w:t>天津市泰达公证处</w:t>
      </w:r>
      <w:r>
        <w:rPr>
          <w:rFonts w:ascii="宋体" w:hAnsi="宋体" w:cs="宋体" w:hint="eastAsia"/>
          <w:color w:val="000000"/>
          <w:sz w:val="20"/>
        </w:rPr>
        <w:t>2025</w:t>
      </w:r>
      <w:r>
        <w:rPr>
          <w:rFonts w:ascii="宋体" w:hAnsi="宋体" w:cs="宋体" w:hint="eastAsia"/>
          <w:color w:val="000000"/>
          <w:sz w:val="20"/>
        </w:rPr>
        <w:t>年财政拨款“三公”经费支出决算表为空表。</w:t>
      </w:r>
    </w:p>
    <w:p w:rsidR="00D40558" w:rsidRDefault="000A6108" w:rsidP="00BE4715">
      <w:pPr>
        <w:pStyle w:val="2"/>
        <w:wordWrap w:val="0"/>
        <w:spacing w:before="0" w:after="0" w:line="800" w:lineRule="exact"/>
        <w:ind w:firstLineChars="200" w:firstLine="422"/>
        <w:rPr>
          <w:rFonts w:ascii="黑体" w:eastAsia="黑体" w:hAnsi="黑体"/>
          <w:b w:val="0"/>
          <w:sz w:val="30"/>
          <w:szCs w:val="30"/>
        </w:rPr>
      </w:pPr>
      <w:r>
        <w:rPr>
          <w:rFonts w:ascii="黑体" w:eastAsia="黑体" w:hAnsi="仿宋" w:hint="eastAsia"/>
          <w:sz w:val="21"/>
          <w:szCs w:val="21"/>
        </w:rPr>
        <w:br w:type="page"/>
      </w:r>
      <w:bookmarkStart w:id="14" w:name="_Toc18972"/>
      <w:r>
        <w:rPr>
          <w:rFonts w:ascii="黑体" w:eastAsia="黑体" w:hAnsi="黑体" w:hint="eastAsia"/>
          <w:sz w:val="30"/>
          <w:szCs w:val="30"/>
        </w:rPr>
        <w:lastRenderedPageBreak/>
        <w:t>十一、《项目支出决算表》</w:t>
      </w:r>
      <w:bookmarkEnd w:id="14"/>
    </w:p>
    <w:tbl>
      <w:tblPr>
        <w:tblW w:w="16288" w:type="dxa"/>
        <w:jc w:val="center"/>
        <w:tblLayout w:type="fixed"/>
        <w:tblLook w:val="0000"/>
      </w:tblPr>
      <w:tblGrid>
        <w:gridCol w:w="1131"/>
        <w:gridCol w:w="2838"/>
        <w:gridCol w:w="2053"/>
        <w:gridCol w:w="2053"/>
        <w:gridCol w:w="2053"/>
        <w:gridCol w:w="2053"/>
        <w:gridCol w:w="2053"/>
        <w:gridCol w:w="2054"/>
      </w:tblGrid>
      <w:tr w:rsidR="00D40558">
        <w:trPr>
          <w:trHeight w:val="567"/>
          <w:jc w:val="center"/>
        </w:trPr>
        <w:tc>
          <w:tcPr>
            <w:tcW w:w="8075" w:type="dxa"/>
            <w:gridSpan w:val="4"/>
            <w:tcBorders>
              <w:top w:val="nil"/>
              <w:left w:val="nil"/>
              <w:bottom w:val="nil"/>
              <w:right w:val="nil"/>
            </w:tcBorders>
            <w:noWrap/>
            <w:vAlign w:val="center"/>
          </w:tcPr>
          <w:p w:rsidR="00D40558" w:rsidRDefault="000A6108">
            <w:pPr>
              <w:snapToGrid w:val="0"/>
              <w:rPr>
                <w:rFonts w:ascii="宋体" w:hAnsi="宋体" w:cs="宋体"/>
                <w:color w:val="000000"/>
                <w:sz w:val="20"/>
              </w:rPr>
            </w:pPr>
            <w:r>
              <w:rPr>
                <w:rFonts w:ascii="宋体" w:hAnsi="宋体" w:cs="宋体" w:hint="eastAsia"/>
                <w:color w:val="000000"/>
                <w:sz w:val="20"/>
              </w:rPr>
              <w:t>部门</w:t>
            </w:r>
            <w:r>
              <w:rPr>
                <w:rFonts w:ascii="宋体" w:hAnsi="宋体" w:cs="宋体" w:hint="eastAsia"/>
                <w:color w:val="000000"/>
                <w:sz w:val="20"/>
              </w:rPr>
              <w:t>：</w:t>
            </w:r>
            <w:r>
              <w:rPr>
                <w:rFonts w:ascii="宋体" w:hAnsi="宋体" w:cs="宋体" w:hint="eastAsia"/>
                <w:sz w:val="20"/>
              </w:rPr>
              <w:t>天津市泰达公证处</w:t>
            </w:r>
          </w:p>
        </w:tc>
        <w:tc>
          <w:tcPr>
            <w:tcW w:w="2053" w:type="dxa"/>
            <w:tcBorders>
              <w:top w:val="nil"/>
              <w:left w:val="nil"/>
              <w:bottom w:val="nil"/>
              <w:right w:val="nil"/>
            </w:tcBorders>
            <w:noWrap/>
            <w:vAlign w:val="center"/>
          </w:tcPr>
          <w:p w:rsidR="00D40558" w:rsidRDefault="00D40558">
            <w:pPr>
              <w:snapToGrid w:val="0"/>
              <w:rPr>
                <w:rFonts w:ascii="宋体" w:hAnsi="宋体" w:cs="宋体"/>
                <w:color w:val="000000"/>
                <w:sz w:val="20"/>
              </w:rPr>
            </w:pPr>
          </w:p>
        </w:tc>
        <w:tc>
          <w:tcPr>
            <w:tcW w:w="2053" w:type="dxa"/>
            <w:tcBorders>
              <w:top w:val="nil"/>
              <w:left w:val="nil"/>
              <w:bottom w:val="nil"/>
              <w:right w:val="nil"/>
            </w:tcBorders>
            <w:noWrap/>
            <w:vAlign w:val="center"/>
          </w:tcPr>
          <w:p w:rsidR="00D40558" w:rsidRDefault="00D40558">
            <w:pPr>
              <w:snapToGrid w:val="0"/>
              <w:rPr>
                <w:rFonts w:ascii="宋体" w:hAnsi="宋体" w:cs="宋体"/>
                <w:color w:val="000000"/>
                <w:sz w:val="20"/>
              </w:rPr>
            </w:pPr>
          </w:p>
        </w:tc>
        <w:tc>
          <w:tcPr>
            <w:tcW w:w="4107" w:type="dxa"/>
            <w:gridSpan w:val="2"/>
            <w:tcBorders>
              <w:top w:val="nil"/>
              <w:left w:val="nil"/>
              <w:bottom w:val="nil"/>
              <w:right w:val="nil"/>
            </w:tcBorders>
            <w:noWrap/>
            <w:vAlign w:val="center"/>
          </w:tcPr>
          <w:p w:rsidR="00D40558" w:rsidRDefault="000A6108">
            <w:pPr>
              <w:widowControl/>
              <w:snapToGrid w:val="0"/>
              <w:jc w:val="right"/>
              <w:textAlignment w:val="center"/>
              <w:rPr>
                <w:rFonts w:ascii="宋体" w:hAnsi="宋体" w:cs="宋体"/>
                <w:color w:val="000000"/>
                <w:sz w:val="20"/>
              </w:rPr>
            </w:pPr>
            <w:r>
              <w:rPr>
                <w:rFonts w:ascii="宋体" w:hAnsi="宋体" w:cs="宋体" w:hint="eastAsia"/>
                <w:color w:val="000000"/>
                <w:sz w:val="20"/>
              </w:rPr>
              <w:t>金额单位：元</w:t>
            </w:r>
          </w:p>
        </w:tc>
      </w:tr>
      <w:tr w:rsidR="00D40558">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本</w:t>
            </w:r>
            <w:r>
              <w:rPr>
                <w:rFonts w:ascii="宋体" w:hAnsi="宋体" w:cs="宋体" w:hint="eastAsia"/>
                <w:color w:val="000000"/>
                <w:sz w:val="20"/>
              </w:rPr>
              <w:t xml:space="preserve">  </w:t>
            </w:r>
            <w:r>
              <w:rPr>
                <w:rFonts w:ascii="宋体" w:hAnsi="宋体" w:cs="宋体" w:hint="eastAsia"/>
                <w:color w:val="000000"/>
                <w:sz w:val="20"/>
              </w:rPr>
              <w:t>年</w:t>
            </w:r>
            <w:r>
              <w:rPr>
                <w:rFonts w:ascii="宋体" w:hAnsi="宋体" w:cs="宋体" w:hint="eastAsia"/>
                <w:color w:val="000000"/>
                <w:sz w:val="20"/>
              </w:rPr>
              <w:t xml:space="preserve">  </w:t>
            </w:r>
            <w:r>
              <w:rPr>
                <w:rFonts w:ascii="宋体" w:hAnsi="宋体" w:cs="宋体" w:hint="eastAsia"/>
                <w:color w:val="000000"/>
                <w:sz w:val="20"/>
              </w:rPr>
              <w:t>支</w:t>
            </w:r>
            <w:r>
              <w:rPr>
                <w:rFonts w:ascii="宋体" w:hAnsi="宋体" w:cs="宋体" w:hint="eastAsia"/>
                <w:color w:val="000000"/>
                <w:sz w:val="20"/>
              </w:rPr>
              <w:t xml:space="preserve">  </w:t>
            </w:r>
            <w:r>
              <w:rPr>
                <w:rFonts w:ascii="宋体" w:hAnsi="宋体" w:cs="宋体" w:hint="eastAsia"/>
                <w:color w:val="000000"/>
                <w:sz w:val="20"/>
              </w:rPr>
              <w:t>出</w:t>
            </w:r>
          </w:p>
        </w:tc>
      </w:tr>
      <w:tr w:rsidR="00D40558">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ign w:val="center"/>
          </w:tcPr>
          <w:p w:rsidR="00D40558" w:rsidRDefault="00D40558">
            <w:pPr>
              <w:snapToGrid w:val="0"/>
              <w:jc w:val="center"/>
              <w:rPr>
                <w:rFonts w:ascii="宋体" w:hAnsi="宋体" w:cs="宋体"/>
                <w:color w:val="000000"/>
                <w:sz w:val="20"/>
              </w:rPr>
            </w:pPr>
          </w:p>
        </w:tc>
        <w:tc>
          <w:tcPr>
            <w:tcW w:w="2838" w:type="dxa"/>
            <w:vMerge/>
            <w:tcBorders>
              <w:top w:val="single" w:sz="4" w:space="0" w:color="000000"/>
              <w:left w:val="single" w:sz="4" w:space="0" w:color="000000"/>
              <w:bottom w:val="single" w:sz="4" w:space="0" w:color="000000"/>
              <w:right w:val="single" w:sz="4" w:space="0" w:color="000000"/>
            </w:tcBorders>
            <w:noWrap/>
            <w:vAlign w:val="center"/>
          </w:tcPr>
          <w:p w:rsidR="00D40558" w:rsidRDefault="00D40558">
            <w:pPr>
              <w:snapToGrid w:val="0"/>
              <w:jc w:val="center"/>
              <w:rPr>
                <w:rFonts w:ascii="宋体" w:hAnsi="宋体" w:cs="宋体"/>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一般公共</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政府性基金</w:t>
            </w:r>
            <w:r>
              <w:rPr>
                <w:rFonts w:ascii="宋体" w:hAnsi="宋体" w:cs="宋体" w:hint="eastAsia"/>
                <w:color w:val="000000"/>
                <w:sz w:val="20"/>
              </w:rPr>
              <w:br/>
            </w:r>
            <w:r>
              <w:rPr>
                <w:rFonts w:ascii="宋体" w:hAnsi="宋体" w:cs="宋体" w:hint="eastAsia"/>
                <w:color w:val="000000"/>
                <w:sz w:val="20"/>
              </w:rPr>
              <w:t>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国有资本</w:t>
            </w:r>
            <w:r>
              <w:rPr>
                <w:rFonts w:ascii="宋体" w:hAnsi="宋体" w:cs="宋体" w:hint="eastAsia"/>
                <w:color w:val="000000"/>
                <w:sz w:val="20"/>
              </w:rPr>
              <w:br/>
            </w:r>
            <w:r>
              <w:rPr>
                <w:rFonts w:ascii="宋体" w:hAnsi="宋体" w:cs="宋体" w:hint="eastAsia"/>
                <w:color w:val="000000"/>
                <w:sz w:val="20"/>
              </w:rPr>
              <w:t>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财政专户</w:t>
            </w:r>
            <w:r>
              <w:rPr>
                <w:rFonts w:ascii="宋体" w:hAnsi="宋体" w:cs="宋体" w:hint="eastAsia"/>
                <w:color w:val="000000"/>
                <w:sz w:val="20"/>
              </w:rPr>
              <w:br/>
            </w:r>
            <w:r>
              <w:rPr>
                <w:rFonts w:ascii="宋体" w:hAnsi="宋体" w:cs="宋体" w:hint="eastAsia"/>
                <w:color w:val="000000"/>
                <w:sz w:val="20"/>
              </w:rPr>
              <w:t>管理资金</w:t>
            </w: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单位资金</w:t>
            </w:r>
          </w:p>
        </w:tc>
      </w:tr>
      <w:tr w:rsidR="00D40558">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snapToGrid w:val="0"/>
              <w:jc w:val="center"/>
              <w:textAlignment w:val="center"/>
              <w:rPr>
                <w:rFonts w:ascii="宋体" w:hAnsi="宋体" w:cs="宋体"/>
                <w:color w:val="000000"/>
                <w:sz w:val="20"/>
              </w:rPr>
            </w:pPr>
            <w:r>
              <w:rPr>
                <w:rFonts w:ascii="宋体" w:hAnsi="宋体" w:cs="宋体" w:hint="eastAsia"/>
                <w:color w:val="000000"/>
                <w:sz w:val="20"/>
              </w:rPr>
              <w:t>合</w:t>
            </w:r>
            <w:r>
              <w:rPr>
                <w:rFonts w:ascii="宋体" w:hAnsi="宋体" w:cs="宋体" w:hint="eastAsia"/>
                <w:color w:val="000000"/>
                <w:sz w:val="20"/>
              </w:rPr>
              <w:t xml:space="preserve">  </w:t>
            </w:r>
            <w:r>
              <w:rPr>
                <w:rFonts w:ascii="宋体" w:hAnsi="宋体" w:cs="宋体" w:hint="eastAsia"/>
                <w:color w:val="000000"/>
                <w:sz w:val="20"/>
              </w:rPr>
              <w:t>计</w:t>
            </w:r>
          </w:p>
        </w:tc>
        <w:tc>
          <w:tcPr>
            <w:tcW w:w="2053" w:type="dxa"/>
            <w:tcBorders>
              <w:top w:val="single" w:sz="4" w:space="0" w:color="000000"/>
              <w:left w:val="single" w:sz="4" w:space="0" w:color="000000"/>
              <w:bottom w:val="single" w:sz="4" w:space="0" w:color="000000"/>
              <w:right w:val="single" w:sz="4" w:space="0" w:color="000000"/>
            </w:tcBorders>
            <w:vAlign w:val="center"/>
          </w:tcPr>
          <w:p w:rsidR="00D40558" w:rsidRDefault="000A6108">
            <w:pPr>
              <w:widowControl/>
              <w:jc w:val="right"/>
              <w:textAlignment w:val="center"/>
              <w:rPr>
                <w:color w:val="000000"/>
                <w:sz w:val="20"/>
              </w:rPr>
            </w:pPr>
            <w:r>
              <w:rPr>
                <w:color w:val="000000"/>
                <w:sz w:val="20"/>
              </w:rPr>
              <w:t>18560864.54</w:t>
            </w: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jc w:val="right"/>
              <w:textAlignment w:val="center"/>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noWrap/>
            <w:vAlign w:val="center"/>
          </w:tcPr>
          <w:p w:rsidR="00D40558" w:rsidRDefault="00D40558">
            <w:pPr>
              <w:widowControl/>
              <w:jc w:val="right"/>
              <w:textAlignment w:val="center"/>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noWrap/>
            <w:vAlign w:val="center"/>
          </w:tcPr>
          <w:p w:rsidR="00D40558" w:rsidRDefault="000A6108">
            <w:pPr>
              <w:widowControl/>
              <w:jc w:val="right"/>
              <w:textAlignment w:val="center"/>
              <w:rPr>
                <w:color w:val="000000"/>
                <w:sz w:val="20"/>
              </w:rPr>
            </w:pPr>
            <w:r>
              <w:rPr>
                <w:color w:val="000000"/>
                <w:sz w:val="20"/>
              </w:rPr>
              <w:t>18560864.54</w:t>
            </w:r>
          </w:p>
        </w:tc>
      </w:tr>
      <w:tr w:rsidR="00D40558">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公共安全支出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r>
      <w:tr w:rsidR="00D40558">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20406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司法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r>
      <w:tr w:rsidR="00D40558">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2040699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0558" w:rsidRDefault="000A6108">
            <w:pPr>
              <w:widowControl/>
              <w:snapToGrid w:val="0"/>
              <w:textAlignment w:val="center"/>
              <w:rPr>
                <w:rFonts w:ascii="宋体" w:hAnsi="宋体" w:cs="宋体"/>
                <w:color w:val="000000"/>
                <w:sz w:val="20"/>
              </w:rPr>
            </w:pPr>
            <w:r>
              <w:rPr>
                <w:rFonts w:ascii="宋体" w:hAnsi="宋体" w:cs="宋体"/>
                <w:color w:val="000000"/>
                <w:sz w:val="20"/>
              </w:rPr>
              <w:t>其他司法支出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D40558">
            <w:pPr>
              <w:widowControl/>
              <w:snapToGrid w:val="0"/>
              <w:jc w:val="right"/>
              <w:rPr>
                <w:color w:val="000000"/>
                <w:sz w:val="20"/>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40558" w:rsidRDefault="000A6108">
            <w:pPr>
              <w:widowControl/>
              <w:snapToGrid w:val="0"/>
              <w:jc w:val="right"/>
              <w:rPr>
                <w:color w:val="000000"/>
                <w:sz w:val="20"/>
              </w:rPr>
            </w:pPr>
            <w:r>
              <w:rPr>
                <w:color w:val="000000"/>
                <w:sz w:val="20"/>
              </w:rPr>
              <w:t>18560864.54</w:t>
            </w:r>
          </w:p>
        </w:tc>
      </w:tr>
      <w:tr w:rsidR="00D40558">
        <w:trPr>
          <w:trHeight w:val="567"/>
          <w:jc w:val="center"/>
        </w:trPr>
        <w:tc>
          <w:tcPr>
            <w:tcW w:w="16288" w:type="dxa"/>
            <w:gridSpan w:val="8"/>
            <w:tcBorders>
              <w:top w:val="nil"/>
              <w:left w:val="nil"/>
              <w:bottom w:val="nil"/>
              <w:right w:val="nil"/>
            </w:tcBorders>
            <w:vAlign w:val="center"/>
          </w:tcPr>
          <w:p w:rsidR="00D40558" w:rsidRDefault="000A6108">
            <w:pPr>
              <w:widowControl/>
              <w:snapToGrid w:val="0"/>
              <w:textAlignment w:val="center"/>
              <w:rPr>
                <w:rFonts w:ascii="宋体" w:hAnsi="宋体" w:cs="宋体"/>
                <w:color w:val="000000"/>
                <w:sz w:val="20"/>
              </w:rPr>
            </w:pPr>
            <w:r>
              <w:rPr>
                <w:rFonts w:ascii="宋体" w:hAnsi="宋体" w:cs="宋体" w:hint="eastAsia"/>
                <w:color w:val="000000"/>
                <w:sz w:val="20"/>
              </w:rPr>
              <w:t>注：本表反映本年度项目支出决算情况，其中支出数包括当年预算资金和以前年度结转资金安排的合计实际支出。</w:t>
            </w:r>
          </w:p>
        </w:tc>
      </w:tr>
    </w:tbl>
    <w:p w:rsidR="00D40558" w:rsidRDefault="00D40558">
      <w:pPr>
        <w:sectPr w:rsidR="00D40558">
          <w:footerReference w:type="default" r:id="rId10"/>
          <w:pgSz w:w="16838" w:h="11906" w:orient="landscape"/>
          <w:pgMar w:top="1800" w:right="1440" w:bottom="1800" w:left="1440" w:header="851" w:footer="992" w:gutter="0"/>
          <w:cols w:space="720"/>
          <w:docGrid w:type="lines" w:linePitch="312"/>
        </w:sectPr>
      </w:pPr>
    </w:p>
    <w:p w:rsidR="00D40558" w:rsidRDefault="000A6108">
      <w:pPr>
        <w:pStyle w:val="1"/>
        <w:wordWrap w:val="0"/>
        <w:spacing w:before="0" w:after="0" w:line="600" w:lineRule="exact"/>
        <w:jc w:val="center"/>
        <w:rPr>
          <w:rFonts w:ascii="方正小标宋简体" w:eastAsia="方正小标宋简体" w:hAnsi="方正小标宋简体" w:cs="方正小标宋简体"/>
          <w:b w:val="0"/>
        </w:rPr>
      </w:pPr>
      <w:bookmarkStart w:id="15" w:name="_Toc7922"/>
      <w:r>
        <w:rPr>
          <w:rFonts w:ascii="方正小标宋简体" w:eastAsia="方正小标宋简体" w:hAnsi="方正小标宋简体" w:cs="方正小标宋简体" w:hint="eastAsia"/>
          <w:b w:val="0"/>
          <w:bCs w:val="0"/>
        </w:rPr>
        <w:lastRenderedPageBreak/>
        <w:t>第三部分</w:t>
      </w:r>
      <w:r>
        <w:rPr>
          <w:rFonts w:ascii="方正小标宋简体" w:eastAsia="方正小标宋简体" w:hAnsi="方正小标宋简体" w:cs="方正小标宋简体" w:hint="eastAsia"/>
          <w:b w:val="0"/>
          <w:bCs w:val="0"/>
        </w:rPr>
        <w:t xml:space="preserve">  2025</w:t>
      </w:r>
      <w:r>
        <w:rPr>
          <w:rFonts w:ascii="方正小标宋简体" w:eastAsia="方正小标宋简体" w:hAnsi="方正小标宋简体" w:cs="方正小标宋简体" w:hint="eastAsia"/>
          <w:b w:val="0"/>
          <w:bCs w:val="0"/>
        </w:rPr>
        <w:t>年度部门决算情况说明</w:t>
      </w:r>
      <w:bookmarkEnd w:id="15"/>
    </w:p>
    <w:p w:rsidR="00D40558" w:rsidRDefault="00D40558">
      <w:pPr>
        <w:spacing w:line="600" w:lineRule="exact"/>
        <w:ind w:firstLineChars="200" w:firstLine="600"/>
        <w:rPr>
          <w:rFonts w:ascii="黑体" w:eastAsia="黑体"/>
          <w:sz w:val="30"/>
          <w:szCs w:val="30"/>
        </w:rPr>
      </w:pPr>
    </w:p>
    <w:p w:rsidR="00D40558" w:rsidRDefault="000A6108" w:rsidP="00BE4715">
      <w:pPr>
        <w:pStyle w:val="2"/>
        <w:wordWrap w:val="0"/>
        <w:spacing w:before="0" w:after="0" w:line="600" w:lineRule="exact"/>
        <w:ind w:firstLineChars="200" w:firstLine="602"/>
        <w:rPr>
          <w:rFonts w:ascii="黑体" w:eastAsia="黑体" w:hAnsi="黑体" w:cs="方正仿宋_GB2312"/>
          <w:bCs w:val="0"/>
          <w:sz w:val="30"/>
          <w:szCs w:val="30"/>
        </w:rPr>
      </w:pPr>
      <w:bookmarkStart w:id="16" w:name="_Toc7052"/>
      <w:r>
        <w:rPr>
          <w:rFonts w:ascii="黑体" w:eastAsia="黑体" w:hAnsi="黑体" w:cs="方正仿宋_GB2312" w:hint="eastAsia"/>
          <w:bCs w:val="0"/>
          <w:sz w:val="30"/>
          <w:szCs w:val="30"/>
        </w:rPr>
        <w:t>一、收入支出决算总体情况说明</w:t>
      </w:r>
      <w:bookmarkEnd w:id="16"/>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年度收入、支出决算总计</w:t>
      </w:r>
      <w:r>
        <w:rPr>
          <w:rFonts w:eastAsia="仿宋_GB2312" w:hint="eastAsia"/>
          <w:sz w:val="30"/>
          <w:szCs w:val="30"/>
        </w:rPr>
        <w:t>18,560,864.54</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年度相比，收、支总计</w:t>
      </w:r>
      <w:r>
        <w:rPr>
          <w:rFonts w:eastAsia="仿宋_GB2312" w:hint="eastAsia"/>
          <w:sz w:val="30"/>
          <w:szCs w:val="30"/>
        </w:rPr>
        <w:t>各增加</w:t>
      </w:r>
      <w:r>
        <w:rPr>
          <w:rFonts w:eastAsia="仿宋_GB2312" w:hint="eastAsia"/>
          <w:sz w:val="30"/>
          <w:szCs w:val="30"/>
        </w:rPr>
        <w:t>3,311,335.11</w:t>
      </w:r>
      <w:r>
        <w:rPr>
          <w:rFonts w:eastAsia="仿宋_GB2312" w:hint="eastAsia"/>
          <w:sz w:val="30"/>
          <w:szCs w:val="30"/>
        </w:rPr>
        <w:t>元，增长</w:t>
      </w:r>
      <w:r>
        <w:rPr>
          <w:rFonts w:eastAsia="仿宋_GB2312" w:hint="eastAsia"/>
          <w:sz w:val="30"/>
          <w:szCs w:val="30"/>
        </w:rPr>
        <w:t>21.71%</w:t>
      </w:r>
      <w:r>
        <w:rPr>
          <w:rFonts w:eastAsia="仿宋_GB2312" w:hint="eastAsia"/>
          <w:sz w:val="30"/>
          <w:szCs w:val="30"/>
        </w:rPr>
        <w:t>，主要原因是本期相关数据整体呈现上涨情况，经梳理分析，核心影响因素源于往年留存的结余资金统筹投入使用。前期留存的历年结余资金在本期项目开展、日常运营保障过程中逐步列支、落地耗用，资金盘活力度较往期明显提升，直接带动对应统计指标形成上行增长趋势。剔除往年结余资金动用这一特殊客观因素后，本期常规业务对应的指标规模在正常范围，该阶段性数据波动属于资金统筹调度带来的正常现象，具备合理、清晰的成因支撑。</w:t>
      </w:r>
    </w:p>
    <w:p w:rsidR="00D40558" w:rsidRDefault="000A6108">
      <w:pPr>
        <w:spacing w:line="600" w:lineRule="exact"/>
        <w:ind w:firstLine="600"/>
        <w:rPr>
          <w:rFonts w:eastAsia="仿宋_GB2312"/>
          <w:sz w:val="30"/>
          <w:szCs w:val="30"/>
        </w:rPr>
      </w:pPr>
      <w:r>
        <w:rPr>
          <w:rFonts w:eastAsia="仿宋_GB2312" w:hint="eastAsia"/>
          <w:sz w:val="30"/>
          <w:szCs w:val="30"/>
        </w:rPr>
        <w:t>收入包括：事业收入</w:t>
      </w:r>
      <w:r>
        <w:rPr>
          <w:rFonts w:eastAsia="仿宋_GB2312" w:hint="eastAsia"/>
          <w:sz w:val="30"/>
          <w:szCs w:val="30"/>
        </w:rPr>
        <w:t>16,146,710.79</w:t>
      </w:r>
      <w:r>
        <w:rPr>
          <w:rFonts w:eastAsia="仿宋_GB2312" w:hint="eastAsia"/>
          <w:sz w:val="30"/>
          <w:szCs w:val="30"/>
        </w:rPr>
        <w:t>元、其他收入</w:t>
      </w:r>
      <w:r>
        <w:rPr>
          <w:rFonts w:eastAsia="仿宋_GB2312" w:hint="eastAsia"/>
          <w:sz w:val="30"/>
          <w:szCs w:val="30"/>
        </w:rPr>
        <w:t>435,</w:t>
      </w:r>
      <w:r>
        <w:rPr>
          <w:rFonts w:eastAsia="仿宋_GB2312" w:hint="eastAsia"/>
          <w:sz w:val="30"/>
          <w:szCs w:val="30"/>
        </w:rPr>
        <w:t>712.90</w:t>
      </w:r>
      <w:r>
        <w:rPr>
          <w:rFonts w:eastAsia="仿宋_GB2312" w:hint="eastAsia"/>
          <w:sz w:val="30"/>
          <w:szCs w:val="30"/>
        </w:rPr>
        <w:t>元。</w:t>
      </w:r>
    </w:p>
    <w:p w:rsidR="00D40558" w:rsidRDefault="000A6108">
      <w:pPr>
        <w:spacing w:line="600" w:lineRule="exact"/>
        <w:ind w:firstLine="600"/>
        <w:rPr>
          <w:rFonts w:eastAsia="仿宋_GB2312"/>
          <w:sz w:val="30"/>
          <w:szCs w:val="30"/>
        </w:rPr>
      </w:pPr>
      <w:bookmarkStart w:id="17" w:name="_Toc6621"/>
      <w:r>
        <w:rPr>
          <w:rFonts w:eastAsia="仿宋_GB2312" w:hint="eastAsia"/>
          <w:sz w:val="30"/>
          <w:szCs w:val="30"/>
        </w:rPr>
        <w:t>支出包括：公共安全支出</w:t>
      </w:r>
      <w:r>
        <w:rPr>
          <w:rFonts w:eastAsia="仿宋_GB2312" w:hint="eastAsia"/>
          <w:sz w:val="30"/>
          <w:szCs w:val="30"/>
        </w:rPr>
        <w:t>18,560,864.54</w:t>
      </w:r>
      <w:r>
        <w:rPr>
          <w:rFonts w:eastAsia="仿宋_GB2312" w:hint="eastAsia"/>
          <w:sz w:val="30"/>
          <w:szCs w:val="30"/>
        </w:rPr>
        <w:t>元。</w:t>
      </w:r>
    </w:p>
    <w:p w:rsidR="00D40558" w:rsidRDefault="000A6108" w:rsidP="00BE4715">
      <w:pPr>
        <w:pStyle w:val="2"/>
        <w:wordWrap w:val="0"/>
        <w:spacing w:before="0" w:after="0" w:line="600" w:lineRule="exact"/>
        <w:ind w:firstLineChars="200" w:firstLine="602"/>
        <w:rPr>
          <w:rFonts w:ascii="黑体" w:eastAsia="黑体" w:hAnsi="黑体" w:cs="方正仿宋_GB2312"/>
          <w:bCs w:val="0"/>
          <w:sz w:val="30"/>
          <w:szCs w:val="30"/>
        </w:rPr>
      </w:pPr>
      <w:r>
        <w:rPr>
          <w:rFonts w:ascii="黑体" w:eastAsia="黑体" w:hAnsi="黑体" w:cs="方正仿宋_GB2312" w:hint="eastAsia"/>
          <w:bCs w:val="0"/>
          <w:sz w:val="30"/>
          <w:szCs w:val="30"/>
        </w:rPr>
        <w:t>二、收入决算情况说明</w:t>
      </w:r>
      <w:bookmarkEnd w:id="17"/>
    </w:p>
    <w:p w:rsidR="00D40558" w:rsidRDefault="000A6108">
      <w:pPr>
        <w:spacing w:line="600" w:lineRule="exact"/>
        <w:ind w:firstLine="600"/>
        <w:rPr>
          <w:rFonts w:eastAsia="仿宋_GB2312"/>
          <w:sz w:val="30"/>
          <w:szCs w:val="30"/>
          <w:highlight w:val="yellow"/>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年度本年收入合计</w:t>
      </w:r>
      <w:r>
        <w:rPr>
          <w:rFonts w:eastAsia="仿宋_GB2312" w:hint="eastAsia"/>
          <w:sz w:val="30"/>
          <w:szCs w:val="30"/>
        </w:rPr>
        <w:t>16,582,423.69</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355,187.39</w:t>
      </w:r>
      <w:r>
        <w:rPr>
          <w:rFonts w:eastAsia="仿宋_GB2312" w:hint="eastAsia"/>
          <w:sz w:val="30"/>
          <w:szCs w:val="30"/>
        </w:rPr>
        <w:t>元，主要原因是受经济形势影响，公证业务量下降，所以公证收入下降。其中：事业收入</w:t>
      </w:r>
      <w:r>
        <w:rPr>
          <w:rFonts w:eastAsia="仿宋_GB2312" w:hint="eastAsia"/>
          <w:sz w:val="30"/>
          <w:szCs w:val="30"/>
        </w:rPr>
        <w:t>16,146,710.79</w:t>
      </w:r>
      <w:r>
        <w:rPr>
          <w:rFonts w:eastAsia="仿宋_GB2312" w:hint="eastAsia"/>
          <w:sz w:val="30"/>
          <w:szCs w:val="30"/>
        </w:rPr>
        <w:t>元，占</w:t>
      </w:r>
      <w:r>
        <w:rPr>
          <w:rFonts w:eastAsia="仿宋_GB2312" w:hint="eastAsia"/>
          <w:sz w:val="30"/>
          <w:szCs w:val="30"/>
        </w:rPr>
        <w:t>97.37%</w:t>
      </w:r>
      <w:r>
        <w:rPr>
          <w:rFonts w:eastAsia="仿宋_GB2312" w:hint="eastAsia"/>
          <w:sz w:val="30"/>
          <w:szCs w:val="30"/>
        </w:rPr>
        <w:t>；其他收入</w:t>
      </w:r>
      <w:r>
        <w:rPr>
          <w:rFonts w:eastAsia="仿宋_GB2312" w:hint="eastAsia"/>
          <w:sz w:val="30"/>
          <w:szCs w:val="30"/>
        </w:rPr>
        <w:t>435,712.90</w:t>
      </w:r>
      <w:r>
        <w:rPr>
          <w:rFonts w:eastAsia="仿宋_GB2312" w:hint="eastAsia"/>
          <w:sz w:val="30"/>
          <w:szCs w:val="30"/>
        </w:rPr>
        <w:t>元，占</w:t>
      </w:r>
      <w:r>
        <w:rPr>
          <w:rFonts w:eastAsia="仿宋_GB2312" w:hint="eastAsia"/>
          <w:sz w:val="30"/>
          <w:szCs w:val="30"/>
        </w:rPr>
        <w:t>2.63%</w:t>
      </w:r>
      <w:r>
        <w:rPr>
          <w:rFonts w:eastAsia="仿宋_GB2312" w:hint="eastAsia"/>
          <w:sz w:val="30"/>
          <w:szCs w:val="30"/>
        </w:rPr>
        <w:t>。</w:t>
      </w:r>
    </w:p>
    <w:p w:rsidR="00D40558" w:rsidRDefault="000A6108" w:rsidP="00BE4715">
      <w:pPr>
        <w:pStyle w:val="2"/>
        <w:spacing w:before="0" w:after="0" w:line="600" w:lineRule="exact"/>
        <w:ind w:firstLineChars="200" w:firstLine="602"/>
        <w:rPr>
          <w:rFonts w:ascii="黑体" w:eastAsia="黑体" w:hAnsi="黑体" w:cs="方正仿宋_GB2312"/>
          <w:bCs w:val="0"/>
          <w:sz w:val="30"/>
          <w:szCs w:val="30"/>
        </w:rPr>
      </w:pPr>
      <w:bookmarkStart w:id="18" w:name="_Toc21049"/>
      <w:r>
        <w:rPr>
          <w:rFonts w:ascii="黑体" w:eastAsia="黑体" w:hAnsi="黑体" w:cs="方正仿宋_GB2312" w:hint="eastAsia"/>
          <w:bCs w:val="0"/>
          <w:sz w:val="30"/>
          <w:szCs w:val="30"/>
        </w:rPr>
        <w:t>三、支出决算情况说明</w:t>
      </w:r>
      <w:bookmarkEnd w:id="18"/>
    </w:p>
    <w:p w:rsidR="00D40558" w:rsidRDefault="000A6108">
      <w:pPr>
        <w:spacing w:line="600" w:lineRule="exact"/>
        <w:ind w:firstLineChars="200" w:firstLine="600"/>
        <w:rPr>
          <w:rFonts w:eastAsia="仿宋_GB2312"/>
          <w:sz w:val="30"/>
          <w:szCs w:val="30"/>
          <w:highlight w:val="yellow"/>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年度本年支出合计</w:t>
      </w:r>
      <w:r>
        <w:rPr>
          <w:rFonts w:eastAsia="仿宋_GB2312" w:hint="eastAsia"/>
          <w:sz w:val="30"/>
          <w:szCs w:val="30"/>
        </w:rPr>
        <w:t>18,560,864.54</w:t>
      </w:r>
      <w:r>
        <w:rPr>
          <w:rFonts w:eastAsia="仿宋_GB2312" w:hint="eastAsia"/>
          <w:sz w:val="30"/>
          <w:szCs w:val="30"/>
        </w:rPr>
        <w:lastRenderedPageBreak/>
        <w:t>元，与</w:t>
      </w:r>
      <w:r>
        <w:rPr>
          <w:rFonts w:eastAsia="仿宋_GB2312" w:hint="eastAsia"/>
          <w:sz w:val="30"/>
          <w:szCs w:val="30"/>
        </w:rPr>
        <w:t>2024</w:t>
      </w:r>
      <w:r>
        <w:rPr>
          <w:rFonts w:eastAsia="仿宋_GB2312" w:hint="eastAsia"/>
          <w:sz w:val="30"/>
          <w:szCs w:val="30"/>
        </w:rPr>
        <w:t>年度相比减少</w:t>
      </w:r>
      <w:r>
        <w:rPr>
          <w:rFonts w:eastAsia="仿宋_GB2312" w:hint="eastAsia"/>
          <w:sz w:val="30"/>
          <w:szCs w:val="30"/>
        </w:rPr>
        <w:t>1,866,413.</w:t>
      </w:r>
      <w:r>
        <w:rPr>
          <w:rFonts w:eastAsia="仿宋_GB2312" w:hint="eastAsia"/>
          <w:sz w:val="30"/>
          <w:szCs w:val="30"/>
        </w:rPr>
        <w:t>91</w:t>
      </w:r>
      <w:r>
        <w:rPr>
          <w:rFonts w:eastAsia="仿宋_GB2312" w:hint="eastAsia"/>
          <w:sz w:val="30"/>
          <w:szCs w:val="30"/>
        </w:rPr>
        <w:t>元，主要原因是公证业务减少，与公证业务相关的配套费用减少。其中：</w:t>
      </w:r>
      <w:r>
        <w:rPr>
          <w:rFonts w:eastAsia="仿宋_GB2312" w:hint="eastAsia"/>
          <w:sz w:val="30"/>
          <w:szCs w:val="30"/>
        </w:rPr>
        <w:t>项目支出</w:t>
      </w:r>
      <w:r>
        <w:rPr>
          <w:rFonts w:eastAsia="仿宋_GB2312" w:hint="eastAsia"/>
          <w:sz w:val="30"/>
          <w:szCs w:val="30"/>
        </w:rPr>
        <w:t>18,560,864.54</w:t>
      </w:r>
      <w:r>
        <w:rPr>
          <w:rFonts w:eastAsia="仿宋_GB2312" w:hint="eastAsia"/>
          <w:sz w:val="30"/>
          <w:szCs w:val="30"/>
        </w:rPr>
        <w:t>元，占</w:t>
      </w:r>
      <w:r>
        <w:rPr>
          <w:rFonts w:eastAsia="仿宋_GB2312" w:hint="eastAsia"/>
          <w:sz w:val="30"/>
          <w:szCs w:val="30"/>
        </w:rPr>
        <w:t>100.00%</w:t>
      </w:r>
      <w:r>
        <w:rPr>
          <w:rFonts w:eastAsia="仿宋_GB2312" w:hint="eastAsia"/>
          <w:sz w:val="30"/>
          <w:szCs w:val="30"/>
        </w:rPr>
        <w:t>。</w:t>
      </w:r>
    </w:p>
    <w:p w:rsidR="00D40558" w:rsidRDefault="000A6108" w:rsidP="00BE4715">
      <w:pPr>
        <w:pStyle w:val="2"/>
        <w:spacing w:before="0" w:after="0" w:line="600" w:lineRule="exact"/>
        <w:ind w:firstLineChars="200" w:firstLine="602"/>
        <w:rPr>
          <w:rFonts w:ascii="黑体" w:eastAsia="黑体" w:hAnsi="黑体" w:cs="方正仿宋_GB2312"/>
          <w:bCs w:val="0"/>
          <w:sz w:val="30"/>
          <w:szCs w:val="30"/>
        </w:rPr>
      </w:pPr>
      <w:bookmarkStart w:id="19" w:name="_Toc8231"/>
      <w:r>
        <w:rPr>
          <w:rFonts w:ascii="黑体" w:eastAsia="黑体" w:hAnsi="黑体" w:cs="方正仿宋_GB2312" w:hint="eastAsia"/>
          <w:bCs w:val="0"/>
          <w:sz w:val="30"/>
          <w:szCs w:val="30"/>
        </w:rPr>
        <w:t>四、财政拨款收支决算总体情况说明</w:t>
      </w:r>
      <w:bookmarkEnd w:id="19"/>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年度财政拨款收入、支出决算总计</w:t>
      </w:r>
      <w:r>
        <w:rPr>
          <w:rFonts w:eastAsia="仿宋_GB2312" w:hint="eastAsia"/>
          <w:sz w:val="30"/>
          <w:szCs w:val="30"/>
        </w:rPr>
        <w:t>0.00</w:t>
      </w:r>
      <w:r>
        <w:rPr>
          <w:rFonts w:eastAsia="仿宋_GB2312" w:hint="eastAsia"/>
          <w:sz w:val="30"/>
          <w:szCs w:val="30"/>
        </w:rPr>
        <w:t>元。与</w:t>
      </w:r>
      <w:r>
        <w:rPr>
          <w:rFonts w:eastAsia="仿宋_GB2312" w:hint="eastAsia"/>
          <w:sz w:val="30"/>
          <w:szCs w:val="30"/>
        </w:rPr>
        <w:t>2024</w:t>
      </w:r>
      <w:r>
        <w:rPr>
          <w:rFonts w:eastAsia="仿宋_GB2312" w:hint="eastAsia"/>
          <w:sz w:val="30"/>
          <w:szCs w:val="30"/>
        </w:rPr>
        <w:t>年度相比，财政拨款收、支总计各增加</w:t>
      </w:r>
      <w:r>
        <w:rPr>
          <w:rFonts w:eastAsia="仿宋_GB2312" w:hint="eastAsia"/>
          <w:sz w:val="30"/>
          <w:szCs w:val="30"/>
        </w:rPr>
        <w:t>0.00</w:t>
      </w:r>
      <w:r>
        <w:rPr>
          <w:rFonts w:eastAsia="仿宋_GB2312" w:hint="eastAsia"/>
          <w:sz w:val="30"/>
          <w:szCs w:val="30"/>
        </w:rPr>
        <w:t>元，主要原因是我部门为自收自支事业单位，本部门无财政收入。</w:t>
      </w:r>
    </w:p>
    <w:p w:rsidR="00D40558" w:rsidRDefault="000A6108" w:rsidP="00BE4715">
      <w:pPr>
        <w:pStyle w:val="2"/>
        <w:spacing w:before="0" w:after="0" w:line="600" w:lineRule="exact"/>
        <w:ind w:firstLineChars="200" w:firstLine="602"/>
        <w:rPr>
          <w:rFonts w:ascii="黑体" w:eastAsia="黑体" w:hAnsi="黑体" w:cs="方正仿宋_GB2312"/>
          <w:bCs w:val="0"/>
          <w:sz w:val="30"/>
          <w:szCs w:val="30"/>
        </w:rPr>
      </w:pPr>
      <w:bookmarkStart w:id="20" w:name="_Toc24201"/>
      <w:r>
        <w:rPr>
          <w:rFonts w:ascii="黑体" w:eastAsia="黑体" w:hAnsi="黑体" w:cs="方正仿宋_GB2312" w:hint="eastAsia"/>
          <w:bCs w:val="0"/>
          <w:sz w:val="30"/>
          <w:szCs w:val="30"/>
        </w:rPr>
        <w:t>五、一般公共预算财政拨款支出决算情况说明</w:t>
      </w:r>
      <w:bookmarkEnd w:id="20"/>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年度无一般公共预算财政拨款收入、支出和结转结余。</w:t>
      </w:r>
    </w:p>
    <w:p w:rsidR="00D40558" w:rsidRDefault="000A6108" w:rsidP="00BE4715">
      <w:pPr>
        <w:pStyle w:val="2"/>
        <w:spacing w:before="0" w:after="0" w:line="600" w:lineRule="exact"/>
        <w:ind w:firstLineChars="200" w:firstLine="602"/>
        <w:rPr>
          <w:rFonts w:ascii="黑体" w:eastAsia="黑体" w:hAnsi="黑体"/>
          <w:b w:val="0"/>
          <w:sz w:val="30"/>
          <w:szCs w:val="30"/>
        </w:rPr>
      </w:pPr>
      <w:bookmarkStart w:id="21" w:name="_Toc17234"/>
      <w:r>
        <w:rPr>
          <w:rFonts w:ascii="黑体" w:eastAsia="黑体" w:hAnsi="黑体" w:cs="方正仿宋_GB2312" w:hint="eastAsia"/>
          <w:bCs w:val="0"/>
          <w:sz w:val="30"/>
          <w:szCs w:val="30"/>
        </w:rPr>
        <w:t>六、一般公共预算财政拨款基本支出决算情况说明</w:t>
      </w:r>
      <w:bookmarkEnd w:id="21"/>
    </w:p>
    <w:p w:rsidR="00D40558" w:rsidRDefault="000A6108">
      <w:pPr>
        <w:spacing w:line="600" w:lineRule="exact"/>
        <w:ind w:firstLine="600"/>
      </w:pPr>
      <w:r>
        <w:rPr>
          <w:rFonts w:eastAsia="仿宋_GB2312" w:hint="eastAsia"/>
          <w:sz w:val="30"/>
          <w:szCs w:val="30"/>
        </w:rPr>
        <w:t>天津市泰达公</w:t>
      </w:r>
      <w:r>
        <w:rPr>
          <w:rFonts w:eastAsia="仿宋_GB2312" w:hint="eastAsia"/>
          <w:sz w:val="30"/>
          <w:szCs w:val="30"/>
        </w:rPr>
        <w:t>证处</w:t>
      </w:r>
      <w:r>
        <w:rPr>
          <w:rFonts w:eastAsia="仿宋_GB2312" w:hint="eastAsia"/>
          <w:sz w:val="30"/>
          <w:szCs w:val="30"/>
        </w:rPr>
        <w:t>2025</w:t>
      </w:r>
      <w:r>
        <w:rPr>
          <w:rFonts w:eastAsia="仿宋_GB2312" w:hint="eastAsia"/>
          <w:sz w:val="30"/>
          <w:szCs w:val="30"/>
        </w:rPr>
        <w:t>年度无一般公共预算财政拨款基本支出。</w:t>
      </w:r>
    </w:p>
    <w:p w:rsidR="00D40558" w:rsidRDefault="000A6108" w:rsidP="00BE4715">
      <w:pPr>
        <w:pStyle w:val="2"/>
        <w:spacing w:before="0" w:after="0" w:line="600" w:lineRule="exact"/>
        <w:ind w:firstLineChars="200" w:firstLine="602"/>
        <w:rPr>
          <w:rFonts w:ascii="楷体" w:eastAsia="楷体" w:hAnsi="楷体" w:cs="方正仿宋_GB2312"/>
          <w:b w:val="0"/>
          <w:sz w:val="30"/>
          <w:szCs w:val="30"/>
        </w:rPr>
      </w:pPr>
      <w:bookmarkStart w:id="22" w:name="_Toc11228"/>
      <w:r>
        <w:rPr>
          <w:rFonts w:ascii="黑体" w:eastAsia="黑体" w:hAnsi="黑体" w:cs="方正仿宋_GB2312" w:hint="eastAsia"/>
          <w:bCs w:val="0"/>
          <w:sz w:val="30"/>
          <w:szCs w:val="30"/>
        </w:rPr>
        <w:t>七、政府性基金预算财政拨款收支决算情况说明</w:t>
      </w:r>
      <w:bookmarkEnd w:id="22"/>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年度无政府性基金预算财政拨款收入、支出和结转结余。</w:t>
      </w:r>
    </w:p>
    <w:p w:rsidR="00D40558" w:rsidRDefault="000A6108" w:rsidP="00BE4715">
      <w:pPr>
        <w:pStyle w:val="2"/>
        <w:spacing w:before="0" w:after="0" w:line="600" w:lineRule="exact"/>
        <w:ind w:firstLineChars="200" w:firstLine="602"/>
        <w:rPr>
          <w:rFonts w:eastAsia="黑体"/>
          <w:b w:val="0"/>
          <w:sz w:val="30"/>
          <w:szCs w:val="30"/>
        </w:rPr>
      </w:pPr>
      <w:bookmarkStart w:id="23" w:name="_Toc2429"/>
      <w:r>
        <w:rPr>
          <w:rFonts w:ascii="黑体" w:eastAsia="黑体" w:hAnsi="黑体" w:cs="方正仿宋_GB2312" w:hint="eastAsia"/>
          <w:bCs w:val="0"/>
          <w:sz w:val="30"/>
          <w:szCs w:val="30"/>
        </w:rPr>
        <w:t>八、国有资本经营预算财政拨款收支决算情况说明</w:t>
      </w:r>
      <w:bookmarkEnd w:id="23"/>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年度无国有资本经营预算财政拨款收入、支出和结转结余。</w:t>
      </w:r>
    </w:p>
    <w:p w:rsidR="00D40558" w:rsidRDefault="000A6108" w:rsidP="00BE4715">
      <w:pPr>
        <w:pStyle w:val="2"/>
        <w:spacing w:before="0" w:after="0" w:line="600" w:lineRule="exact"/>
        <w:ind w:firstLineChars="200" w:firstLine="602"/>
        <w:rPr>
          <w:rFonts w:ascii="黑体" w:eastAsia="黑体" w:hAnsi="黑体"/>
          <w:b w:val="0"/>
          <w:sz w:val="30"/>
          <w:szCs w:val="30"/>
        </w:rPr>
      </w:pPr>
      <w:bookmarkStart w:id="24" w:name="_Toc22288"/>
      <w:r>
        <w:rPr>
          <w:rFonts w:ascii="黑体" w:eastAsia="黑体" w:hAnsi="黑体" w:cs="方正仿宋_GB2312" w:hint="eastAsia"/>
          <w:bCs w:val="0"/>
          <w:sz w:val="30"/>
          <w:szCs w:val="30"/>
        </w:rPr>
        <w:t>九、财政拨款“三公”经费支出决算情况说明</w:t>
      </w:r>
      <w:bookmarkEnd w:id="24"/>
    </w:p>
    <w:p w:rsidR="00D40558" w:rsidRDefault="000A6108" w:rsidP="00BE4715">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（一）总体情况</w:t>
      </w:r>
    </w:p>
    <w:p w:rsidR="00D40558" w:rsidRDefault="000A610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年财政拨款“三公”经费预算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w:t>
      </w:r>
      <w:r>
        <w:rPr>
          <w:rFonts w:eastAsia="仿宋_GB2312" w:hint="eastAsia"/>
          <w:sz w:val="30"/>
          <w:szCs w:val="30"/>
        </w:rPr>
        <w:t>2025</w:t>
      </w:r>
      <w:r>
        <w:rPr>
          <w:rFonts w:eastAsia="仿宋_GB2312" w:hint="eastAsia"/>
          <w:sz w:val="30"/>
          <w:szCs w:val="30"/>
        </w:rPr>
        <w:t>年预算相比持平；支出决算较上年持平。</w:t>
      </w:r>
      <w:r>
        <w:rPr>
          <w:rFonts w:eastAsia="仿宋_GB2312" w:hint="eastAsia"/>
          <w:sz w:val="30"/>
          <w:szCs w:val="30"/>
        </w:rPr>
        <w:t>决算数与</w:t>
      </w:r>
      <w:r>
        <w:rPr>
          <w:rFonts w:eastAsia="仿宋_GB2312" w:hint="eastAsia"/>
          <w:sz w:val="30"/>
          <w:szCs w:val="30"/>
        </w:rPr>
        <w:lastRenderedPageBreak/>
        <w:t>预算数持平的主要原因是本年度未用财政拨款经费列支“三公”经费；决算数较上年持平的主要原因是本年度未用财政拨款经费列支“三公”经费。</w:t>
      </w:r>
    </w:p>
    <w:p w:rsidR="00D40558" w:rsidRDefault="000A6108" w:rsidP="00BE4715">
      <w:pPr>
        <w:spacing w:line="600" w:lineRule="exact"/>
        <w:ind w:firstLineChars="200" w:firstLine="602"/>
        <w:rPr>
          <w:rFonts w:ascii="楷体" w:eastAsia="楷体" w:hAnsi="楷体" w:cs="楷体"/>
          <w:b/>
          <w:bCs/>
          <w:sz w:val="30"/>
          <w:szCs w:val="30"/>
        </w:rPr>
      </w:pPr>
      <w:r>
        <w:rPr>
          <w:rFonts w:ascii="楷体" w:eastAsia="楷体" w:hAnsi="楷体" w:cs="楷体" w:hint="eastAsia"/>
          <w:b/>
          <w:bCs/>
          <w:sz w:val="30"/>
          <w:szCs w:val="30"/>
        </w:rPr>
        <w:t>（二）具体情况</w:t>
      </w:r>
    </w:p>
    <w:p w:rsidR="00D40558" w:rsidRDefault="000A6108">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因公出国（境）费预算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元，与预算相比持平；支出决算较上年持平。决算数与预算数持平的主要原因是本年度未用财政拨款经费列支因公出国（境）费；决算数较上年持平的主要原因是本年度未用财政拨款经费列支因公出国（境）费。</w:t>
      </w:r>
    </w:p>
    <w:p w:rsidR="00D40558" w:rsidRDefault="000A610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年本单位组织的出国团组</w:t>
      </w:r>
      <w:r>
        <w:rPr>
          <w:rFonts w:eastAsia="仿宋_GB2312" w:hint="eastAsia"/>
          <w:sz w:val="30"/>
          <w:szCs w:val="30"/>
        </w:rPr>
        <w:t>0</w:t>
      </w:r>
      <w:r>
        <w:rPr>
          <w:rFonts w:eastAsia="仿宋_GB2312" w:hint="eastAsia"/>
          <w:sz w:val="30"/>
          <w:szCs w:val="30"/>
        </w:rPr>
        <w:t>个，出国</w:t>
      </w:r>
      <w:r>
        <w:rPr>
          <w:rFonts w:eastAsia="仿宋_GB2312" w:hint="eastAsia"/>
          <w:sz w:val="30"/>
          <w:szCs w:val="30"/>
        </w:rPr>
        <w:t>0</w:t>
      </w:r>
      <w:r>
        <w:rPr>
          <w:rFonts w:eastAsia="仿宋_GB2312" w:hint="eastAsia"/>
          <w:sz w:val="30"/>
          <w:szCs w:val="30"/>
        </w:rPr>
        <w:t>人次。</w:t>
      </w:r>
    </w:p>
    <w:p w:rsidR="00D40558" w:rsidRDefault="000A6108">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公务用车购置及运行维护费预算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w:t>
      </w:r>
      <w:r>
        <w:rPr>
          <w:rFonts w:eastAsia="仿宋_GB2312" w:hint="eastAsia"/>
          <w:sz w:val="30"/>
          <w:szCs w:val="30"/>
        </w:rPr>
        <w:t>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rsidR="00D40558" w:rsidRDefault="000A6108">
      <w:pPr>
        <w:spacing w:line="600" w:lineRule="exact"/>
        <w:ind w:firstLine="600"/>
        <w:rPr>
          <w:rFonts w:eastAsia="仿宋_GB2312"/>
          <w:sz w:val="30"/>
          <w:szCs w:val="30"/>
        </w:rPr>
      </w:pPr>
      <w:r>
        <w:rPr>
          <w:rFonts w:eastAsia="仿宋_GB2312" w:hint="eastAsia"/>
          <w:sz w:val="30"/>
          <w:szCs w:val="30"/>
        </w:rPr>
        <w:t>公务用车运行维护费预算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rsidR="00D40558" w:rsidRDefault="000A6108">
      <w:pPr>
        <w:spacing w:line="600" w:lineRule="exact"/>
        <w:ind w:firstLine="600"/>
        <w:rPr>
          <w:rFonts w:eastAsia="仿宋_GB2312"/>
          <w:sz w:val="30"/>
          <w:szCs w:val="30"/>
        </w:rPr>
      </w:pPr>
      <w:r>
        <w:rPr>
          <w:rFonts w:eastAsia="仿宋_GB2312" w:hint="eastAsia"/>
          <w:sz w:val="30"/>
          <w:szCs w:val="30"/>
        </w:rPr>
        <w:t>截至</w:t>
      </w:r>
      <w:r>
        <w:rPr>
          <w:rFonts w:eastAsia="仿宋_GB2312" w:hint="eastAsia"/>
          <w:sz w:val="30"/>
          <w:szCs w:val="30"/>
        </w:rPr>
        <w:t>2025</w:t>
      </w:r>
      <w:r>
        <w:rPr>
          <w:rFonts w:eastAsia="仿宋_GB2312" w:hint="eastAsia"/>
          <w:sz w:val="30"/>
          <w:szCs w:val="30"/>
        </w:rPr>
        <w:t>年</w:t>
      </w:r>
      <w:r>
        <w:rPr>
          <w:rFonts w:eastAsia="仿宋_GB2312" w:hint="eastAsia"/>
          <w:sz w:val="30"/>
          <w:szCs w:val="30"/>
        </w:rPr>
        <w:t>12</w:t>
      </w:r>
      <w:r>
        <w:rPr>
          <w:rFonts w:eastAsia="仿宋_GB2312" w:hint="eastAsia"/>
          <w:sz w:val="30"/>
          <w:szCs w:val="30"/>
        </w:rPr>
        <w:t>月</w:t>
      </w:r>
      <w:r>
        <w:rPr>
          <w:rFonts w:eastAsia="仿宋_GB2312" w:hint="eastAsia"/>
          <w:sz w:val="30"/>
          <w:szCs w:val="30"/>
        </w:rPr>
        <w:t>31</w:t>
      </w:r>
      <w:r>
        <w:rPr>
          <w:rFonts w:eastAsia="仿宋_GB2312" w:hint="eastAsia"/>
          <w:sz w:val="30"/>
          <w:szCs w:val="30"/>
        </w:rPr>
        <w:t>日，使用财政拨款开支运行维护费的公务用车保</w:t>
      </w:r>
      <w:r>
        <w:rPr>
          <w:rFonts w:eastAsia="仿宋_GB2312" w:hint="eastAsia"/>
          <w:sz w:val="30"/>
          <w:szCs w:val="30"/>
        </w:rPr>
        <w:t>有量为</w:t>
      </w:r>
      <w:r>
        <w:rPr>
          <w:rFonts w:eastAsia="仿宋_GB2312" w:hint="eastAsia"/>
          <w:sz w:val="30"/>
          <w:szCs w:val="30"/>
        </w:rPr>
        <w:t>0.00</w:t>
      </w:r>
      <w:r>
        <w:rPr>
          <w:rFonts w:eastAsia="仿宋_GB2312" w:hint="eastAsia"/>
          <w:sz w:val="30"/>
          <w:szCs w:val="30"/>
        </w:rPr>
        <w:t>辆。</w:t>
      </w:r>
    </w:p>
    <w:p w:rsidR="00D40558" w:rsidRDefault="000A6108">
      <w:pPr>
        <w:spacing w:line="600" w:lineRule="exact"/>
        <w:ind w:firstLine="600"/>
        <w:rPr>
          <w:rFonts w:eastAsia="仿宋_GB2312"/>
          <w:sz w:val="30"/>
          <w:szCs w:val="30"/>
        </w:rPr>
      </w:pPr>
      <w:r>
        <w:rPr>
          <w:rFonts w:eastAsia="仿宋_GB2312" w:hint="eastAsia"/>
          <w:sz w:val="30"/>
          <w:szCs w:val="30"/>
        </w:rPr>
        <w:t>公务用车购置费预算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w:t>
      </w:r>
      <w:r>
        <w:rPr>
          <w:rFonts w:eastAsia="仿宋_GB2312" w:hint="eastAsia"/>
          <w:sz w:val="30"/>
          <w:szCs w:val="30"/>
        </w:rPr>
        <w:lastRenderedPageBreak/>
        <w:t>比持平；支出决算较上年持平。决算数与预算数持平的主要原因是本年度未用财政拨款经费列支公务用车购置费；决算数较上年持平的主要原因是本年度未用财政拨款经费列支公务用车购置费。</w:t>
      </w:r>
    </w:p>
    <w:p w:rsidR="00D40558" w:rsidRDefault="000A610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年购置公务用车</w:t>
      </w:r>
      <w:r>
        <w:rPr>
          <w:rFonts w:eastAsia="仿宋_GB2312" w:hint="eastAsia"/>
          <w:sz w:val="30"/>
          <w:szCs w:val="30"/>
        </w:rPr>
        <w:t>0</w:t>
      </w:r>
      <w:r>
        <w:rPr>
          <w:rFonts w:eastAsia="仿宋_GB2312" w:hint="eastAsia"/>
          <w:sz w:val="30"/>
          <w:szCs w:val="30"/>
        </w:rPr>
        <w:t>辆。</w:t>
      </w:r>
    </w:p>
    <w:p w:rsidR="00D40558" w:rsidRDefault="000A6108">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公务接待费预算</w:t>
      </w:r>
      <w:r>
        <w:rPr>
          <w:rFonts w:eastAsia="仿宋_GB2312" w:hint="eastAsia"/>
          <w:sz w:val="30"/>
          <w:szCs w:val="30"/>
        </w:rPr>
        <w:t>0.00</w:t>
      </w:r>
      <w:r>
        <w:rPr>
          <w:rFonts w:eastAsia="仿宋_GB2312" w:hint="eastAsia"/>
          <w:sz w:val="30"/>
          <w:szCs w:val="30"/>
        </w:rPr>
        <w:t>元，支出决算</w:t>
      </w:r>
      <w:r>
        <w:rPr>
          <w:rFonts w:eastAsia="仿宋_GB2312" w:hint="eastAsia"/>
          <w:sz w:val="30"/>
          <w:szCs w:val="30"/>
        </w:rPr>
        <w:t>0.00</w:t>
      </w:r>
      <w:r>
        <w:rPr>
          <w:rFonts w:eastAsia="仿宋_GB2312" w:hint="eastAsia"/>
          <w:sz w:val="30"/>
          <w:szCs w:val="30"/>
        </w:rPr>
        <w:t>元，与预算相比持平；支出决算较上年持平。决算数与预算数持平的主要原因是本年度未用财政拨款经费列支公务接待费；决算数较上年持平的主要原因是本年度未用财政拨款经费列支公务接待费</w:t>
      </w:r>
    </w:p>
    <w:p w:rsidR="00D40558" w:rsidRDefault="000A6108">
      <w:pPr>
        <w:spacing w:line="600" w:lineRule="exact"/>
        <w:ind w:firstLine="600"/>
        <w:rPr>
          <w:rFonts w:eastAsia="仿宋_GB2312"/>
          <w:sz w:val="30"/>
          <w:szCs w:val="30"/>
        </w:rPr>
      </w:pPr>
      <w:r>
        <w:rPr>
          <w:rFonts w:eastAsia="仿宋_GB2312" w:hint="eastAsia"/>
          <w:sz w:val="30"/>
          <w:szCs w:val="30"/>
        </w:rPr>
        <w:t>。</w:t>
      </w:r>
    </w:p>
    <w:p w:rsidR="00D40558" w:rsidRDefault="000A6108">
      <w:pPr>
        <w:spacing w:line="600" w:lineRule="exact"/>
        <w:ind w:firstLine="600"/>
        <w:rPr>
          <w:rFonts w:eastAsia="仿宋_GB2312"/>
          <w:sz w:val="30"/>
          <w:szCs w:val="30"/>
        </w:rPr>
      </w:pPr>
      <w:r>
        <w:rPr>
          <w:rFonts w:eastAsia="仿宋_GB2312" w:hint="eastAsia"/>
          <w:sz w:val="30"/>
          <w:szCs w:val="30"/>
        </w:rPr>
        <w:t>2025</w:t>
      </w:r>
      <w:r>
        <w:rPr>
          <w:rFonts w:eastAsia="仿宋_GB2312" w:hint="eastAsia"/>
          <w:sz w:val="30"/>
          <w:szCs w:val="30"/>
        </w:rPr>
        <w:t>年本单位国内公务接待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人次；其中，外事接待</w:t>
      </w:r>
      <w:r>
        <w:rPr>
          <w:rFonts w:eastAsia="仿宋_GB2312" w:hint="eastAsia"/>
          <w:sz w:val="30"/>
          <w:szCs w:val="30"/>
        </w:rPr>
        <w:t>0</w:t>
      </w:r>
      <w:r>
        <w:rPr>
          <w:rFonts w:eastAsia="仿宋_GB2312" w:hint="eastAsia"/>
          <w:sz w:val="30"/>
          <w:szCs w:val="30"/>
        </w:rPr>
        <w:t>批次，</w:t>
      </w:r>
      <w:r>
        <w:rPr>
          <w:rFonts w:eastAsia="仿宋_GB2312" w:hint="eastAsia"/>
          <w:sz w:val="30"/>
          <w:szCs w:val="30"/>
        </w:rPr>
        <w:t>0</w:t>
      </w:r>
      <w:r>
        <w:rPr>
          <w:rFonts w:eastAsia="仿宋_GB2312" w:hint="eastAsia"/>
          <w:sz w:val="30"/>
          <w:szCs w:val="30"/>
        </w:rPr>
        <w:t>人次。</w:t>
      </w:r>
    </w:p>
    <w:p w:rsidR="00D40558" w:rsidRDefault="000A6108" w:rsidP="00BE4715">
      <w:pPr>
        <w:pStyle w:val="2"/>
        <w:spacing w:before="0" w:after="0" w:line="600" w:lineRule="exact"/>
        <w:ind w:firstLineChars="200" w:firstLine="602"/>
        <w:rPr>
          <w:rFonts w:ascii="黑体" w:eastAsia="黑体" w:hAnsi="黑体"/>
          <w:b w:val="0"/>
          <w:sz w:val="30"/>
          <w:szCs w:val="30"/>
        </w:rPr>
      </w:pPr>
      <w:bookmarkStart w:id="25" w:name="_Toc30303"/>
      <w:r>
        <w:rPr>
          <w:rFonts w:ascii="黑体" w:eastAsia="黑体" w:hAnsi="黑体" w:cs="方正仿宋_GB2312" w:hint="eastAsia"/>
          <w:bCs w:val="0"/>
          <w:sz w:val="30"/>
          <w:szCs w:val="30"/>
        </w:rPr>
        <w:t>十、机关运行经费支出情况说明</w:t>
      </w:r>
      <w:bookmarkEnd w:id="25"/>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年度无机关运行经费。</w:t>
      </w:r>
    </w:p>
    <w:p w:rsidR="00D40558" w:rsidRDefault="000A6108" w:rsidP="00BE4715">
      <w:pPr>
        <w:pStyle w:val="2"/>
        <w:spacing w:before="0" w:after="0" w:line="600" w:lineRule="exact"/>
        <w:ind w:firstLineChars="200" w:firstLine="602"/>
        <w:rPr>
          <w:rFonts w:ascii="黑体" w:eastAsia="黑体" w:hAnsi="黑体" w:cs="方正仿宋_GB2312"/>
          <w:bCs w:val="0"/>
          <w:sz w:val="30"/>
          <w:szCs w:val="30"/>
        </w:rPr>
      </w:pPr>
      <w:bookmarkStart w:id="26" w:name="_Toc3597"/>
      <w:r>
        <w:rPr>
          <w:rFonts w:ascii="黑体" w:eastAsia="黑体" w:hAnsi="黑体" w:cs="方正仿宋_GB2312" w:hint="eastAsia"/>
          <w:bCs w:val="0"/>
          <w:sz w:val="30"/>
          <w:szCs w:val="30"/>
        </w:rPr>
        <w:t>十一、政府采购支出情况说明</w:t>
      </w:r>
      <w:bookmarkEnd w:id="26"/>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年度无政府采购支出。</w:t>
      </w:r>
    </w:p>
    <w:p w:rsidR="00D40558" w:rsidRDefault="000A6108" w:rsidP="00BE4715">
      <w:pPr>
        <w:pStyle w:val="2"/>
        <w:spacing w:before="0" w:after="0" w:line="600" w:lineRule="exact"/>
        <w:ind w:firstLineChars="200" w:firstLine="602"/>
        <w:rPr>
          <w:rFonts w:ascii="黑体" w:eastAsia="黑体" w:hAnsi="黑体"/>
          <w:b w:val="0"/>
          <w:sz w:val="30"/>
          <w:szCs w:val="30"/>
        </w:rPr>
      </w:pPr>
      <w:bookmarkStart w:id="27" w:name="_Toc32039"/>
      <w:r>
        <w:rPr>
          <w:rFonts w:ascii="黑体" w:eastAsia="黑体" w:hAnsi="黑体" w:cs="方正仿宋_GB2312" w:hint="eastAsia"/>
          <w:bCs w:val="0"/>
          <w:sz w:val="30"/>
          <w:szCs w:val="30"/>
        </w:rPr>
        <w:t>十二、国有资产占有使用情况说明</w:t>
      </w:r>
      <w:bookmarkEnd w:id="27"/>
    </w:p>
    <w:p w:rsidR="00D40558" w:rsidRDefault="000A6108">
      <w:pPr>
        <w:spacing w:line="600" w:lineRule="exact"/>
        <w:ind w:firstLine="600"/>
        <w:rPr>
          <w:rFonts w:eastAsia="仿宋_GB2312"/>
          <w:sz w:val="30"/>
          <w:szCs w:val="30"/>
        </w:rPr>
      </w:pP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年度无国有资产占有使用情况。</w:t>
      </w:r>
    </w:p>
    <w:p w:rsidR="00D40558" w:rsidRDefault="000A6108" w:rsidP="00BE4715">
      <w:pPr>
        <w:pStyle w:val="2"/>
        <w:spacing w:before="0" w:after="0" w:line="600" w:lineRule="exact"/>
        <w:ind w:firstLineChars="200" w:firstLine="602"/>
        <w:rPr>
          <w:rFonts w:ascii="黑体" w:eastAsia="黑体" w:hAnsi="黑体" w:cs="方正仿宋_GB2312"/>
          <w:bCs w:val="0"/>
          <w:sz w:val="30"/>
          <w:szCs w:val="30"/>
        </w:rPr>
      </w:pPr>
      <w:bookmarkStart w:id="28" w:name="_Toc2201"/>
      <w:r>
        <w:rPr>
          <w:rFonts w:ascii="黑体" w:eastAsia="黑体" w:hAnsi="黑体" w:cs="方正仿宋_GB2312" w:hint="eastAsia"/>
          <w:bCs w:val="0"/>
          <w:sz w:val="30"/>
          <w:szCs w:val="30"/>
        </w:rPr>
        <w:t>十三、预算绩效情况说明</w:t>
      </w:r>
      <w:bookmarkEnd w:id="28"/>
    </w:p>
    <w:p w:rsidR="00D40558" w:rsidRDefault="000A6108">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天津市泰达公证处</w:t>
      </w:r>
      <w:r>
        <w:rPr>
          <w:rFonts w:eastAsia="仿宋_GB2312" w:hint="eastAsia"/>
          <w:sz w:val="30"/>
          <w:szCs w:val="30"/>
        </w:rPr>
        <w:t>2025</w:t>
      </w:r>
      <w:r>
        <w:rPr>
          <w:rFonts w:eastAsia="仿宋_GB2312" w:hint="eastAsia"/>
          <w:sz w:val="30"/>
          <w:szCs w:val="30"/>
        </w:rPr>
        <w:t>年度没有项目支出，无需开展绩效自评。</w:t>
      </w:r>
    </w:p>
    <w:p w:rsidR="00D40558" w:rsidRDefault="000A6108">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本部门</w:t>
      </w:r>
      <w:r>
        <w:rPr>
          <w:rFonts w:eastAsia="仿宋_GB2312" w:hint="eastAsia"/>
          <w:sz w:val="30"/>
          <w:szCs w:val="30"/>
        </w:rPr>
        <w:t>2025</w:t>
      </w:r>
      <w:r>
        <w:rPr>
          <w:rFonts w:eastAsia="仿宋_GB2312" w:hint="eastAsia"/>
          <w:sz w:val="30"/>
          <w:szCs w:val="30"/>
        </w:rPr>
        <w:t>年度没有项目支出，无需开展部门评价。</w:t>
      </w:r>
    </w:p>
    <w:p w:rsidR="00D40558" w:rsidRDefault="000A6108" w:rsidP="00BE4715">
      <w:pPr>
        <w:pStyle w:val="2"/>
        <w:spacing w:before="0" w:after="0" w:line="600" w:lineRule="exact"/>
        <w:ind w:firstLineChars="200" w:firstLine="602"/>
        <w:rPr>
          <w:rFonts w:ascii="Times New Roman" w:eastAsia="黑体" w:hAnsi="Times New Roman"/>
          <w:b w:val="0"/>
          <w:sz w:val="30"/>
          <w:szCs w:val="30"/>
        </w:rPr>
      </w:pPr>
      <w:bookmarkStart w:id="29" w:name="_Toc10864"/>
      <w:r>
        <w:rPr>
          <w:rFonts w:ascii="黑体" w:eastAsia="黑体" w:hAnsi="黑体" w:cs="方正仿宋_GB2312" w:hint="eastAsia"/>
          <w:bCs w:val="0"/>
          <w:sz w:val="30"/>
          <w:szCs w:val="30"/>
        </w:rPr>
        <w:lastRenderedPageBreak/>
        <w:t>十四、教育、医疗卫生、社会保障和就业、住房保障、涉农补贴等民生支出情况说明</w:t>
      </w:r>
      <w:bookmarkEnd w:id="29"/>
    </w:p>
    <w:p w:rsidR="00D40558" w:rsidRDefault="000A6108">
      <w:pPr>
        <w:spacing w:line="600" w:lineRule="exact"/>
        <w:rPr>
          <w:rFonts w:eastAsia="仿宋_GB2312"/>
          <w:sz w:val="30"/>
          <w:szCs w:val="30"/>
        </w:rPr>
      </w:pPr>
      <w:r>
        <w:rPr>
          <w:rFonts w:eastAsia="仿宋_GB2312" w:hint="eastAsia"/>
          <w:sz w:val="30"/>
          <w:szCs w:val="30"/>
        </w:rPr>
        <w:t xml:space="preserve">    </w:t>
      </w:r>
      <w:r>
        <w:rPr>
          <w:rFonts w:eastAsia="仿宋_GB2312" w:hint="eastAsia"/>
          <w:sz w:val="30"/>
          <w:szCs w:val="30"/>
        </w:rPr>
        <w:t>天津市泰达公证处不属于乡、镇、街级单位，不涉及公开</w:t>
      </w:r>
      <w:r>
        <w:rPr>
          <w:rFonts w:eastAsia="仿宋_GB2312" w:hint="eastAsia"/>
          <w:sz w:val="30"/>
          <w:szCs w:val="30"/>
        </w:rPr>
        <w:t>2025</w:t>
      </w:r>
      <w:r>
        <w:rPr>
          <w:rFonts w:eastAsia="仿宋_GB2312" w:hint="eastAsia"/>
          <w:sz w:val="30"/>
          <w:szCs w:val="30"/>
        </w:rPr>
        <w:t>年度教育、医疗卫生、社会保障和就业、住房保障、涉农补贴等民生支出情况。</w:t>
      </w:r>
    </w:p>
    <w:p w:rsidR="00D40558" w:rsidRDefault="000A6108">
      <w:pPr>
        <w:pStyle w:val="1"/>
        <w:spacing w:before="0" w:after="0" w:line="600" w:lineRule="exact"/>
        <w:jc w:val="center"/>
        <w:rPr>
          <w:rFonts w:ascii="方正小标宋简体" w:eastAsia="方正小标宋简体" w:hAnsi="方正小标宋简体" w:cs="方正小标宋简体"/>
          <w:b w:val="0"/>
          <w:sz w:val="48"/>
          <w:szCs w:val="48"/>
        </w:rPr>
      </w:pPr>
      <w:r>
        <w:rPr>
          <w:rFonts w:ascii="方正小标宋简体" w:eastAsia="方正小标宋简体" w:hAnsi="方正小标宋简体" w:cs="方正小标宋简体" w:hint="eastAsia"/>
          <w:b w:val="0"/>
          <w:sz w:val="48"/>
          <w:szCs w:val="48"/>
        </w:rPr>
        <w:br w:type="page"/>
      </w:r>
    </w:p>
    <w:p w:rsidR="00D40558" w:rsidRDefault="000A6108">
      <w:pPr>
        <w:pStyle w:val="1"/>
        <w:spacing w:before="0" w:after="0" w:line="600" w:lineRule="exact"/>
        <w:jc w:val="center"/>
        <w:rPr>
          <w:rFonts w:ascii="方正小标宋简体" w:eastAsia="方正小标宋简体" w:hAnsi="方正小标宋简体" w:cs="方正小标宋简体"/>
          <w:b w:val="0"/>
        </w:rPr>
      </w:pPr>
      <w:bookmarkStart w:id="30" w:name="_Toc19733"/>
      <w:r>
        <w:rPr>
          <w:rFonts w:ascii="方正小标宋简体" w:eastAsia="方正小标宋简体" w:hAnsi="方正小标宋简体" w:cs="方正小标宋简体" w:hint="eastAsia"/>
          <w:b w:val="0"/>
        </w:rPr>
        <w:t>第四部分</w:t>
      </w:r>
      <w:r>
        <w:rPr>
          <w:rFonts w:ascii="方正小标宋简体" w:eastAsia="方正小标宋简体" w:hAnsi="方正小标宋简体" w:cs="方正小标宋简体" w:hint="eastAsia"/>
          <w:b w:val="0"/>
        </w:rPr>
        <w:t xml:space="preserve">  </w:t>
      </w:r>
      <w:r>
        <w:rPr>
          <w:rFonts w:ascii="方正小标宋简体" w:eastAsia="方正小标宋简体" w:hAnsi="方正小标宋简体" w:cs="方正小标宋简体" w:hint="eastAsia"/>
          <w:b w:val="0"/>
        </w:rPr>
        <w:t>名词解释</w:t>
      </w:r>
      <w:bookmarkEnd w:id="30"/>
    </w:p>
    <w:p w:rsidR="00D40558" w:rsidRDefault="00D40558">
      <w:pPr>
        <w:pStyle w:val="1"/>
        <w:spacing w:before="0" w:after="0" w:line="600" w:lineRule="exact"/>
        <w:jc w:val="center"/>
        <w:rPr>
          <w:rFonts w:ascii="方正小标宋简体" w:eastAsia="方正小标宋简体" w:hAnsi="方正小标宋简体" w:cs="方正小标宋简体"/>
          <w:b w:val="0"/>
        </w:rPr>
      </w:pPr>
    </w:p>
    <w:p w:rsidR="00D40558" w:rsidRDefault="000A6108">
      <w:pPr>
        <w:spacing w:line="600" w:lineRule="exact"/>
        <w:ind w:firstLine="600"/>
        <w:rPr>
          <w:rFonts w:eastAsia="仿宋_GB2312"/>
          <w:sz w:val="30"/>
          <w:szCs w:val="30"/>
        </w:rPr>
      </w:pPr>
      <w:r>
        <w:rPr>
          <w:rFonts w:eastAsia="仿宋_GB2312" w:hint="eastAsia"/>
          <w:sz w:val="30"/>
          <w:szCs w:val="30"/>
        </w:rPr>
        <w:t>1.</w:t>
      </w:r>
      <w:r>
        <w:rPr>
          <w:rFonts w:eastAsia="仿宋_GB2312" w:hint="eastAsia"/>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D40558" w:rsidRDefault="000A6108">
      <w:pPr>
        <w:spacing w:line="600" w:lineRule="exact"/>
        <w:ind w:firstLine="600"/>
        <w:rPr>
          <w:rFonts w:eastAsia="仿宋_GB2312"/>
          <w:sz w:val="30"/>
          <w:szCs w:val="30"/>
        </w:rPr>
      </w:pPr>
      <w:r>
        <w:rPr>
          <w:rFonts w:eastAsia="仿宋_GB2312" w:hint="eastAsia"/>
          <w:sz w:val="30"/>
          <w:szCs w:val="30"/>
        </w:rPr>
        <w:t>2.</w:t>
      </w:r>
      <w:r>
        <w:rPr>
          <w:rFonts w:eastAsia="仿宋_GB2312" w:hint="eastAsia"/>
          <w:sz w:val="30"/>
          <w:szCs w:val="30"/>
        </w:rPr>
        <w:t>机关运行经费。反映行政单位（含参照公务员管理事业单位）财政拨款基本支出中的</w:t>
      </w:r>
      <w:r>
        <w:rPr>
          <w:rFonts w:eastAsia="仿宋_GB2312" w:hint="eastAsia"/>
          <w:sz w:val="30"/>
          <w:szCs w:val="30"/>
        </w:rPr>
        <w:t>公用经费支出，主要为保障行政单位（含参照公务员管理事业单位）运行用于购买货物和服务的各项资金，包括办公费、印刷费、水费、电费、邮电费、取暖费、物业管理费、差旅费、会议费、公务用车运行维护费以及其他费用。</w:t>
      </w:r>
    </w:p>
    <w:p w:rsidR="00D40558" w:rsidRDefault="000A6108">
      <w:pPr>
        <w:spacing w:line="600" w:lineRule="exact"/>
        <w:ind w:firstLine="600"/>
        <w:rPr>
          <w:rFonts w:eastAsia="仿宋_GB2312"/>
          <w:sz w:val="30"/>
          <w:szCs w:val="30"/>
        </w:rPr>
      </w:pPr>
      <w:r>
        <w:rPr>
          <w:rFonts w:eastAsia="仿宋_GB2312" w:hint="eastAsia"/>
          <w:sz w:val="30"/>
          <w:szCs w:val="30"/>
        </w:rPr>
        <w:t>3.</w:t>
      </w:r>
      <w:r>
        <w:rPr>
          <w:rFonts w:eastAsia="仿宋_GB2312" w:hint="eastAsia"/>
          <w:sz w:val="30"/>
          <w:szCs w:val="30"/>
        </w:rPr>
        <w:t>“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w:t>
      </w:r>
      <w:r>
        <w:rPr>
          <w:rFonts w:eastAsia="仿宋_GB2312" w:hint="eastAsia"/>
          <w:sz w:val="30"/>
          <w:szCs w:val="30"/>
        </w:rPr>
        <w:t>充电费、维修费、过桥过路费、保险费、安全奖励费用等支出；公务接待费反映单位按规定开支的各类公务接待（含外宾接待）支出。</w:t>
      </w:r>
      <w:r>
        <w:rPr>
          <w:rFonts w:eastAsia="仿宋_GB2312" w:hint="eastAsia"/>
          <w:sz w:val="30"/>
          <w:szCs w:val="30"/>
        </w:rPr>
        <w:t xml:space="preserve"> </w:t>
      </w:r>
    </w:p>
    <w:sectPr w:rsidR="00D40558" w:rsidSect="00D40558">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108" w:rsidRDefault="000A6108" w:rsidP="00D40558">
      <w:pPr>
        <w:spacing w:line="240" w:lineRule="auto"/>
      </w:pPr>
      <w:r>
        <w:separator/>
      </w:r>
    </w:p>
  </w:endnote>
  <w:endnote w:type="continuationSeparator" w:id="1">
    <w:p w:rsidR="000A6108" w:rsidRDefault="000A6108" w:rsidP="00D405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 w:fontKey="{3951B1A8-FEF2-46A4-8775-63A5E3071624}"/>
    <w:embedBold r:id="rId2" w:fontKey="{D54AC5DF-6B29-494A-B437-F8F61CD02310}"/>
  </w:font>
  <w:font w:name="Calibri">
    <w:panose1 w:val="020F0502020204030204"/>
    <w:charset w:val="00"/>
    <w:family w:val="swiss"/>
    <w:pitch w:val="variable"/>
    <w:sig w:usb0="E00002FF" w:usb1="4000ACFF" w:usb2="00000001" w:usb3="00000000" w:csb0="0000019F" w:csb1="00000000"/>
    <w:embedRegular r:id="rId3" w:fontKey="{0B2DA3B6-5256-4443-A8FC-B7B88A7FE6CB}"/>
  </w:font>
  <w:font w:name="黑体">
    <w:altName w:val="SimHei"/>
    <w:panose1 w:val="02010609060101010101"/>
    <w:charset w:val="86"/>
    <w:family w:val="modern"/>
    <w:pitch w:val="fixed"/>
    <w:sig w:usb0="800002BF" w:usb1="38CF7CFA" w:usb2="00000016" w:usb3="00000000" w:csb0="00040001" w:csb1="00000000"/>
    <w:embedRegular r:id="rId4" w:subsetted="1" w:fontKey="{485091B0-8F7D-4F9B-80F0-B0CFCFB62FA5}"/>
    <w:embedBold r:id="rId5" w:subsetted="1" w:fontKey="{0E57830C-0A13-45A2-8D4E-B43585CB2030}"/>
  </w:font>
  <w:font w:name="方正小标宋简体">
    <w:altName w:val="黑体"/>
    <w:panose1 w:val="03000509000000000000"/>
    <w:charset w:val="86"/>
    <w:family w:val="script"/>
    <w:pitch w:val="fixed"/>
    <w:sig w:usb0="00000001" w:usb1="080E0000" w:usb2="00000010" w:usb3="00000000" w:csb0="00040000" w:csb1="00000000"/>
    <w:embedRegular r:id="rId6" w:subsetted="1" w:fontKey="{655F1712-28E9-4CED-9B53-CD0D10E25A82}"/>
  </w:font>
  <w:font w:name="仿宋">
    <w:panose1 w:val="02010609060101010101"/>
    <w:charset w:val="86"/>
    <w:family w:val="modern"/>
    <w:pitch w:val="fixed"/>
    <w:sig w:usb0="800002BF" w:usb1="38CF7CFA" w:usb2="00000016" w:usb3="00000000" w:csb0="00040001" w:csb1="00000000"/>
    <w:embedRegular r:id="rId7" w:subsetted="1" w:fontKey="{FF63723D-5D36-4D0E-8175-10B6E020FD48}"/>
  </w:font>
  <w:font w:name="方正仿宋_GB2312">
    <w:altName w:val="仿宋"/>
    <w:charset w:val="86"/>
    <w:family w:val="auto"/>
    <w:pitch w:val="default"/>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8" w:subsetted="1" w:fontKey="{CD9EF73F-2251-4855-948E-4A2B4CF09FD4}"/>
  </w:font>
  <w:font w:name="方正楷体_GB2312">
    <w:altName w:val="宋体"/>
    <w:charset w:val="86"/>
    <w:family w:val="auto"/>
    <w:pitch w:val="default"/>
    <w:sig w:usb0="A00002BF" w:usb1="184F6CFA" w:usb2="00000012" w:usb3="00000000" w:csb0="00040001" w:csb1="00000000"/>
  </w:font>
  <w:font w:name="等线">
    <w:altName w:val="Arial Unicode MS"/>
    <w:charset w:val="86"/>
    <w:family w:val="auto"/>
    <w:pitch w:val="default"/>
    <w:sig w:usb0="00000000" w:usb1="38CF7CFA" w:usb2="00000016" w:usb3="00000000" w:csb0="0004000F" w:csb1="00000000"/>
  </w:font>
  <w:font w:name="楷体">
    <w:panose1 w:val="02010609060101010101"/>
    <w:charset w:val="86"/>
    <w:family w:val="modern"/>
    <w:pitch w:val="fixed"/>
    <w:sig w:usb0="800002BF" w:usb1="38CF7CFA" w:usb2="00000016" w:usb3="00000000" w:csb0="00040001" w:csb1="00000000"/>
    <w:embedBold r:id="rId9" w:subsetted="1" w:fontKey="{4D7C71D2-2DAD-4E6B-910F-42431DD19EDD}"/>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58" w:rsidRDefault="00D4055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58" w:rsidRDefault="00D40558">
    <w:pPr>
      <w:pStyle w:val="a5"/>
    </w:pPr>
    <w:r>
      <w:pict>
        <v:shapetype id="_x0000_t202" coordsize="21600,21600" o:spt="202" path="m,l,21600r21600,l21600,xe">
          <v:stroke joinstyle="miter"/>
          <v:path gradientshapeok="t" o:connecttype="rect"/>
        </v:shapetype>
        <v:shape id="文本框 26" o:spid="_x0000_s2049" type="#_x0000_t202" style="position:absolute;margin-left:0;margin-top:0;width:2in;height:2in;z-index:251658240;mso-wrap-style:none;mso-position-horizontal:center;mso-position-horizontal-relative:margin" filled="f" stroked="f" strokeweight="1.25pt">
          <v:textbox style="mso-fit-shape-to-text:t" inset="0,0,0,0">
            <w:txbxContent>
              <w:p w:rsidR="00D40558" w:rsidRDefault="00D40558">
                <w:pPr>
                  <w:pStyle w:val="a5"/>
                </w:pPr>
                <w:r>
                  <w:fldChar w:fldCharType="begin"/>
                </w:r>
                <w:r w:rsidR="000A6108">
                  <w:instrText xml:space="preserve"> PAGE  \* MERGEFORMAT </w:instrText>
                </w:r>
                <w:r>
                  <w:fldChar w:fldCharType="separate"/>
                </w:r>
                <w:r w:rsidR="00BE4715">
                  <w:rPr>
                    <w:noProof/>
                  </w:rPr>
                  <w:t>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58" w:rsidRDefault="00D40558">
    <w:pPr>
      <w:pStyle w:val="a5"/>
    </w:pPr>
    <w:r>
      <w:pict>
        <v:shapetype id="_x0000_t202" coordsize="21600,21600" o:spt="202" path="m,l,21600r21600,l21600,xe">
          <v:stroke joinstyle="miter"/>
          <v:path gradientshapeok="t" o:connecttype="rect"/>
        </v:shapetype>
        <v:shape id="文本框 27" o:spid="_x0000_s2050" type="#_x0000_t202" style="position:absolute;margin-left:0;margin-top:0;width:2in;height:2in;z-index:251659264;mso-wrap-style:none;mso-position-horizontal:center;mso-position-horizontal-relative:margin" filled="f" stroked="f" strokeweight="1.25pt">
          <v:textbox style="mso-fit-shape-to-text:t" inset="0,0,0,0">
            <w:txbxContent>
              <w:p w:rsidR="00D40558" w:rsidRDefault="00D40558">
                <w:pPr>
                  <w:pStyle w:val="a5"/>
                </w:pPr>
                <w:r>
                  <w:fldChar w:fldCharType="begin"/>
                </w:r>
                <w:r w:rsidR="000A6108">
                  <w:instrText xml:space="preserve"> PAGE  \* MERGEFORMAT </w:instrText>
                </w:r>
                <w:r>
                  <w:fldChar w:fldCharType="separate"/>
                </w:r>
                <w:r w:rsidR="00BE4715">
                  <w:rPr>
                    <w:noProof/>
                  </w:rPr>
                  <w:t>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58" w:rsidRDefault="00D40558">
    <w:pPr>
      <w:pStyle w:val="a5"/>
    </w:pPr>
    <w:r>
      <w:pict>
        <v:shapetype id="_x0000_t202" coordsize="21600,21600" o:spt="202" path="m,l,21600r21600,l21600,xe">
          <v:stroke joinstyle="miter"/>
          <v:path gradientshapeok="t" o:connecttype="rect"/>
        </v:shapetype>
        <v:shape id="文本框 28" o:spid="_x0000_s2051" type="#_x0000_t202" style="position:absolute;margin-left:0;margin-top:0;width:2in;height:2in;z-index:251660288;mso-wrap-style:none;mso-position-horizontal:center;mso-position-horizontal-relative:margin" filled="f" stroked="f" strokeweight="1.25pt">
          <v:textbox style="mso-fit-shape-to-text:t" inset="0,0,0,0">
            <w:txbxContent>
              <w:p w:rsidR="00D40558" w:rsidRDefault="00D40558">
                <w:pPr>
                  <w:pStyle w:val="a5"/>
                </w:pPr>
                <w:r>
                  <w:fldChar w:fldCharType="begin"/>
                </w:r>
                <w:r w:rsidR="000A6108">
                  <w:instrText xml:space="preserve"> PAGE  \* MERGEFORMAT </w:instrText>
                </w:r>
                <w:r>
                  <w:fldChar w:fldCharType="separate"/>
                </w:r>
                <w:r w:rsidR="00BE4715">
                  <w:rPr>
                    <w:noProof/>
                  </w:rPr>
                  <w:t>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58" w:rsidRDefault="00D40558">
    <w:pPr>
      <w:pStyle w:val="a5"/>
    </w:pPr>
    <w:r>
      <w:pict>
        <v:shapetype id="_x0000_t202" coordsize="21600,21600" o:spt="202" path="m,l,21600r21600,l21600,xe">
          <v:stroke joinstyle="miter"/>
          <v:path gradientshapeok="t" o:connecttype="rect"/>
        </v:shapetype>
        <v:shape id="文本框 7" o:spid="_x0000_s2052" type="#_x0000_t202" style="position:absolute;margin-left:0;margin-top:0;width:2in;height:2in;z-index:251661312;mso-wrap-style:none;mso-position-horizontal:center;mso-position-horizontal-relative:margin" filled="f" stroked="f" strokeweight="1.25pt">
          <v:textbox style="mso-fit-shape-to-text:t" inset="0,0,0,0">
            <w:txbxContent>
              <w:p w:rsidR="00D40558" w:rsidRDefault="00D40558">
                <w:pPr>
                  <w:pStyle w:val="a5"/>
                </w:pPr>
                <w:r>
                  <w:fldChar w:fldCharType="begin"/>
                </w:r>
                <w:r w:rsidR="000A6108">
                  <w:instrText xml:space="preserve"> PAGE  \* MERGEFORMAT </w:instrText>
                </w:r>
                <w:r>
                  <w:fldChar w:fldCharType="separate"/>
                </w:r>
                <w:r w:rsidR="00BE4715">
                  <w:rPr>
                    <w:noProof/>
                  </w:rPr>
                  <w:t>23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108" w:rsidRDefault="000A6108" w:rsidP="00D40558">
      <w:pPr>
        <w:spacing w:line="240" w:lineRule="auto"/>
      </w:pPr>
      <w:r>
        <w:separator/>
      </w:r>
    </w:p>
  </w:footnote>
  <w:footnote w:type="continuationSeparator" w:id="1">
    <w:p w:rsidR="000A6108" w:rsidRDefault="000A6108" w:rsidP="00D40558">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stylePaneFormatFilter w:val="3F01"/>
  <w:doNotTrackMoves/>
  <w:defaultTabStop w:val="420"/>
  <w:drawingGridVerticalSpacing w:val="156"/>
  <w:noPunctuationKerning/>
  <w:characterSpacingControl w:val="compressPunctuation"/>
  <w:hdrShapeDefaults>
    <o:shapedefaults v:ext="edit" spidmax="3074"/>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OTM0ZDdjZmNhMDU3OGRjODI0Y2FhODMxNDQzMzM1NjMifQ=="/>
  </w:docVars>
  <w:rsids>
    <w:rsidRoot w:val="00D40558"/>
    <w:rsid w:val="000A6108"/>
    <w:rsid w:val="00BE4715"/>
    <w:rsid w:val="00D40558"/>
    <w:rsid w:val="00EF74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a">
    <w:name w:val="Normal"/>
    <w:qFormat/>
    <w:rsid w:val="00D40558"/>
    <w:pPr>
      <w:widowControl w:val="0"/>
      <w:adjustRightInd w:val="0"/>
      <w:spacing w:line="360" w:lineRule="atLeast"/>
      <w:textAlignment w:val="baseline"/>
    </w:pPr>
    <w:rPr>
      <w:sz w:val="24"/>
    </w:rPr>
  </w:style>
  <w:style w:type="paragraph" w:styleId="1">
    <w:name w:val="heading 1"/>
    <w:basedOn w:val="a"/>
    <w:next w:val="a"/>
    <w:link w:val="1Char"/>
    <w:uiPriority w:val="9"/>
    <w:qFormat/>
    <w:rsid w:val="00D40558"/>
    <w:pPr>
      <w:keepNext/>
      <w:keepLines/>
      <w:spacing w:before="340" w:after="330" w:line="578" w:lineRule="atLeast"/>
      <w:outlineLvl w:val="0"/>
    </w:pPr>
    <w:rPr>
      <w:b/>
      <w:bCs/>
      <w:kern w:val="44"/>
      <w:sz w:val="44"/>
      <w:szCs w:val="44"/>
    </w:rPr>
  </w:style>
  <w:style w:type="paragraph" w:styleId="2">
    <w:name w:val="heading 2"/>
    <w:basedOn w:val="a"/>
    <w:next w:val="a"/>
    <w:link w:val="2Char"/>
    <w:uiPriority w:val="9"/>
    <w:unhideWhenUsed/>
    <w:qFormat/>
    <w:rsid w:val="00D40558"/>
    <w:pPr>
      <w:keepNext/>
      <w:keepLines/>
      <w:spacing w:before="260" w:after="260" w:line="416" w:lineRule="atLeast"/>
      <w:outlineLvl w:val="1"/>
    </w:pPr>
    <w:rPr>
      <w:rFonts w:ascii="Cambria" w:hAnsi="Cambria"/>
      <w:b/>
      <w:bCs/>
      <w:sz w:val="32"/>
      <w:szCs w:val="32"/>
    </w:rPr>
  </w:style>
  <w:style w:type="paragraph" w:styleId="3">
    <w:name w:val="heading 3"/>
    <w:basedOn w:val="a"/>
    <w:next w:val="a"/>
    <w:link w:val="3Char"/>
    <w:uiPriority w:val="9"/>
    <w:unhideWhenUsed/>
    <w:qFormat/>
    <w:rsid w:val="00D40558"/>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D40558"/>
    <w:rPr>
      <w:b/>
      <w:bCs/>
      <w:kern w:val="44"/>
      <w:sz w:val="44"/>
      <w:szCs w:val="44"/>
    </w:rPr>
  </w:style>
  <w:style w:type="character" w:customStyle="1" w:styleId="2Char">
    <w:name w:val="标题 2 Char"/>
    <w:link w:val="2"/>
    <w:uiPriority w:val="9"/>
    <w:semiHidden/>
    <w:rsid w:val="00D40558"/>
    <w:rPr>
      <w:rFonts w:ascii="Cambria" w:eastAsia="宋体" w:hAnsi="Cambria" w:cs="Times New Roman"/>
      <w:b/>
      <w:bCs/>
      <w:sz w:val="32"/>
      <w:szCs w:val="32"/>
    </w:rPr>
  </w:style>
  <w:style w:type="character" w:customStyle="1" w:styleId="3Char">
    <w:name w:val="标题 3 Char"/>
    <w:link w:val="3"/>
    <w:uiPriority w:val="9"/>
    <w:semiHidden/>
    <w:rsid w:val="00D40558"/>
    <w:rPr>
      <w:b/>
      <w:bCs/>
      <w:sz w:val="32"/>
      <w:szCs w:val="32"/>
    </w:rPr>
  </w:style>
  <w:style w:type="paragraph" w:styleId="a3">
    <w:name w:val="Body Text Indent"/>
    <w:basedOn w:val="a"/>
    <w:next w:val="20"/>
    <w:uiPriority w:val="99"/>
    <w:unhideWhenUsed/>
    <w:qFormat/>
    <w:rsid w:val="00D40558"/>
    <w:pPr>
      <w:spacing w:after="120"/>
      <w:ind w:leftChars="200" w:left="420"/>
    </w:pPr>
    <w:rPr>
      <w:rFonts w:ascii="宋体" w:hAnsi="宋体" w:cs="宋体"/>
    </w:rPr>
  </w:style>
  <w:style w:type="paragraph" w:styleId="20">
    <w:name w:val="Body Text First Indent 2"/>
    <w:basedOn w:val="a3"/>
    <w:next w:val="a"/>
    <w:uiPriority w:val="99"/>
    <w:unhideWhenUsed/>
    <w:qFormat/>
    <w:rsid w:val="00D40558"/>
    <w:pPr>
      <w:ind w:firstLineChars="200" w:firstLine="420"/>
    </w:pPr>
  </w:style>
  <w:style w:type="paragraph" w:styleId="30">
    <w:name w:val="toc 3"/>
    <w:basedOn w:val="a"/>
    <w:next w:val="a"/>
    <w:uiPriority w:val="39"/>
    <w:unhideWhenUsed/>
    <w:qFormat/>
    <w:rsid w:val="00D40558"/>
    <w:pPr>
      <w:widowControl/>
      <w:adjustRightInd/>
      <w:spacing w:after="100" w:line="276" w:lineRule="auto"/>
      <w:ind w:left="440"/>
      <w:textAlignment w:val="auto"/>
    </w:pPr>
    <w:rPr>
      <w:rFonts w:ascii="Calibri" w:hAnsi="Calibri"/>
      <w:sz w:val="22"/>
      <w:szCs w:val="22"/>
    </w:rPr>
  </w:style>
  <w:style w:type="paragraph" w:styleId="a4">
    <w:name w:val="Balloon Text"/>
    <w:basedOn w:val="a"/>
    <w:link w:val="Char"/>
    <w:uiPriority w:val="99"/>
    <w:unhideWhenUsed/>
    <w:rsid w:val="00D40558"/>
    <w:pPr>
      <w:spacing w:line="240" w:lineRule="auto"/>
    </w:pPr>
    <w:rPr>
      <w:sz w:val="18"/>
      <w:szCs w:val="18"/>
    </w:rPr>
  </w:style>
  <w:style w:type="character" w:customStyle="1" w:styleId="Char">
    <w:name w:val="批注框文本 Char"/>
    <w:link w:val="a4"/>
    <w:uiPriority w:val="99"/>
    <w:semiHidden/>
    <w:rsid w:val="00D40558"/>
    <w:rPr>
      <w:sz w:val="18"/>
      <w:szCs w:val="18"/>
    </w:rPr>
  </w:style>
  <w:style w:type="paragraph" w:styleId="a5">
    <w:name w:val="footer"/>
    <w:basedOn w:val="a"/>
    <w:link w:val="Char0"/>
    <w:unhideWhenUsed/>
    <w:qFormat/>
    <w:rsid w:val="00D40558"/>
    <w:pPr>
      <w:tabs>
        <w:tab w:val="center" w:pos="4153"/>
        <w:tab w:val="right" w:pos="8306"/>
      </w:tabs>
      <w:snapToGrid w:val="0"/>
      <w:spacing w:line="240" w:lineRule="atLeast"/>
    </w:pPr>
    <w:rPr>
      <w:sz w:val="18"/>
      <w:szCs w:val="18"/>
    </w:rPr>
  </w:style>
  <w:style w:type="character" w:customStyle="1" w:styleId="Char0">
    <w:name w:val="页脚 Char"/>
    <w:link w:val="a5"/>
    <w:semiHidden/>
    <w:rsid w:val="00D40558"/>
    <w:rPr>
      <w:sz w:val="18"/>
      <w:szCs w:val="18"/>
    </w:rPr>
  </w:style>
  <w:style w:type="paragraph" w:styleId="a6">
    <w:name w:val="header"/>
    <w:basedOn w:val="a"/>
    <w:link w:val="Char1"/>
    <w:unhideWhenUsed/>
    <w:rsid w:val="00D4055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link w:val="a6"/>
    <w:semiHidden/>
    <w:rsid w:val="00D40558"/>
    <w:rPr>
      <w:sz w:val="18"/>
      <w:szCs w:val="18"/>
    </w:rPr>
  </w:style>
  <w:style w:type="paragraph" w:styleId="10">
    <w:name w:val="toc 1"/>
    <w:basedOn w:val="a"/>
    <w:next w:val="a"/>
    <w:uiPriority w:val="39"/>
    <w:unhideWhenUsed/>
    <w:qFormat/>
    <w:rsid w:val="00D40558"/>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a7">
    <w:name w:val="footnote text"/>
    <w:basedOn w:val="a"/>
    <w:next w:val="20"/>
    <w:semiHidden/>
    <w:qFormat/>
    <w:rsid w:val="00D40558"/>
    <w:pPr>
      <w:snapToGrid w:val="0"/>
    </w:pPr>
    <w:rPr>
      <w:sz w:val="18"/>
      <w:szCs w:val="18"/>
    </w:rPr>
  </w:style>
  <w:style w:type="paragraph" w:styleId="21">
    <w:name w:val="toc 2"/>
    <w:basedOn w:val="a"/>
    <w:next w:val="a"/>
    <w:uiPriority w:val="39"/>
    <w:unhideWhenUsed/>
    <w:qFormat/>
    <w:rsid w:val="00D40558"/>
    <w:pPr>
      <w:widowControl/>
      <w:adjustRightInd/>
      <w:spacing w:after="100" w:line="276" w:lineRule="auto"/>
      <w:ind w:left="220"/>
      <w:textAlignment w:val="auto"/>
    </w:pPr>
    <w:rPr>
      <w:rFonts w:ascii="Calibri" w:hAnsi="Calibri"/>
      <w:sz w:val="22"/>
      <w:szCs w:val="22"/>
    </w:rPr>
  </w:style>
  <w:style w:type="paragraph" w:styleId="a8">
    <w:name w:val="Normal (Web)"/>
    <w:basedOn w:val="a"/>
    <w:uiPriority w:val="99"/>
    <w:unhideWhenUsed/>
    <w:qFormat/>
    <w:rsid w:val="00D40558"/>
  </w:style>
  <w:style w:type="character" w:styleId="a9">
    <w:name w:val="Hyperlink"/>
    <w:uiPriority w:val="99"/>
    <w:unhideWhenUsed/>
    <w:rsid w:val="00D40558"/>
    <w:rPr>
      <w:color w:val="0000FF"/>
      <w:u w:val="single"/>
    </w:rPr>
  </w:style>
  <w:style w:type="paragraph" w:styleId="TOC">
    <w:name w:val="TOC Heading"/>
    <w:basedOn w:val="1"/>
    <w:next w:val="a"/>
    <w:uiPriority w:val="39"/>
    <w:unhideWhenUsed/>
    <w:qFormat/>
    <w:rsid w:val="00D40558"/>
    <w:pPr>
      <w:widowControl/>
      <w:adjustRightInd/>
      <w:spacing w:before="480" w:after="0" w:line="276" w:lineRule="auto"/>
      <w:textAlignment w:val="auto"/>
      <w:outlineLvl w:val="9"/>
    </w:pPr>
    <w:rPr>
      <w:rFonts w:ascii="Cambria" w:hAnsi="Cambria"/>
      <w:color w:val="365F91"/>
      <w:kern w:val="0"/>
      <w:sz w:val="28"/>
      <w:szCs w:val="28"/>
    </w:rPr>
  </w:style>
  <w:style w:type="character" w:customStyle="1" w:styleId="font41">
    <w:name w:val="font41"/>
    <w:basedOn w:val="a0"/>
    <w:qFormat/>
    <w:rsid w:val="00D40558"/>
    <w:rPr>
      <w:rFonts w:ascii="宋体" w:eastAsia="宋体" w:hAnsi="宋体" w:cs="宋体" w:hint="eastAsia"/>
      <w:color w:val="000000"/>
      <w:sz w:val="20"/>
      <w:szCs w:val="20"/>
      <w:u w:val="none"/>
    </w:rPr>
  </w:style>
  <w:style w:type="character" w:customStyle="1" w:styleId="font11">
    <w:name w:val="font11"/>
    <w:basedOn w:val="a0"/>
    <w:qFormat/>
    <w:rsid w:val="00D40558"/>
    <w:rPr>
      <w:rFonts w:ascii="宋体" w:eastAsia="宋体" w:hAnsi="宋体" w:cs="宋体" w:hint="eastAsia"/>
      <w:color w:val="000000"/>
      <w:sz w:val="22"/>
      <w:szCs w:val="22"/>
      <w:u w:val="none"/>
    </w:rPr>
  </w:style>
  <w:style w:type="table" w:customStyle="1" w:styleId="11">
    <w:name w:val="普通表格1"/>
    <w:uiPriority w:val="99"/>
    <w:unhideWhenUsed/>
    <w:rsid w:val="00D40558"/>
    <w:tblPr>
      <w:tblCellMar>
        <w:top w:w="0" w:type="dxa"/>
        <w:left w:w="108" w:type="dxa"/>
        <w:bottom w:w="0" w:type="dxa"/>
        <w:right w:w="108" w:type="dxa"/>
      </w:tblCellMar>
    </w:tblPr>
  </w:style>
  <w:style w:type="table" w:styleId="aa">
    <w:name w:val="Table Grid"/>
    <w:basedOn w:val="a1"/>
    <w:rsid w:val="00D405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0198E826-DFEE-4132-8268-9DD6D7D3095D}">
  <ds:schemaRefs>
    <ds:schemaRef ds:uri="http://schemas.openxmlformats.org/officeDocument/2006/docPropsVTypes"/>
    <ds:schemaRef ds:uri="http://schemas.openxmlformats.org/officeDocument/2006/custom-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1559</Words>
  <Characters>8890</Characters>
  <Application>Microsoft Office Word</Application>
  <DocSecurity>0</DocSecurity>
  <Lines>74</Lines>
  <Paragraphs>20</Paragraphs>
  <ScaleCrop>false</ScaleCrop>
  <Company>Microsoft</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Micorosoft</cp:lastModifiedBy>
  <cp:revision>2</cp:revision>
  <cp:lastPrinted>2025-06-25T07:52:00Z</cp:lastPrinted>
  <dcterms:created xsi:type="dcterms:W3CDTF">2026-09-21T06:41:00Z</dcterms:created>
  <dcterms:modified xsi:type="dcterms:W3CDTF">2026-09-21T06:41:00Z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vt:lpwstr>
  </property>
</Properties>
</file>