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天津经济技术开发区应急管理局</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天津经济技术开发区应急管理局</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1）负责经开区（南港工业区、中区、南部新兴产业区除外）应急管理工作，指导经开区有关部门应对安全生产类、自然灾害类等突发事件和综合防灾减灾救灾工作。负责督查、评估经开区应急管理工作的落实情况。负责安全生产综合管理和工矿商贸行业安全生产监督管理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（2）贯彻执行应急管理方面法律法规，组织编制应急体系建设、安全生产和综合防灾减灾规划，拟订相关管理性文件并监督实施。</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指导应急预案体系建设，落实事故灾难和自然灾害分级应对制度，组织编制总体应急预案，组织指导编制安全生产类、自然灾害类专项预案，综合协调应急预案衔接工作，组织开展预案演练，推动应急避难设施建设。</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加快数字化转型，组织建立统一的应急管理数字信息系统，建立智慧应急平台和数据库，推进指挥平台对接，建立监测预警和灾情报告制度，健全自然灾害信息数据资源获取和共享机制，负责收集分析经开区有关应急管理工作数据信息，建立预防体系，依法统一发布灾害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（5）组织指导协调安全生产类、自然灾害类等突发事件应急救援，承担管委会应对灾害指挥部工作，综合研判突发事件发展态势并提出应对建议，协助党委、管委会指定的负责同志组织灾害应急处置工作。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统一协调指挥各类应急专业队伍，建立应急协调联动机制，推进指挥平台对接。联系、协调消防主管部门做好消防监督、火灾预防、火灾扑救工作及其他应急救援工作。衔接解放军和武警部队参与应急救援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（7）统筹应急救援力量建设，负责抗洪抢险、地震和地质灾害救援、生产安全事故救援等专业应急救援力量建设，配合做好驻区的国家、天津市、新区综合性应急救援队伍、社会应急救援力量建设。</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（8）联系、协调地震主管部门做好防震减灾工作。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（9）指导协调水旱灾害、地震和地质灾害等防治工作，负责自然灾害综合预警工作，指导开展自然灾害综合风险评估工作。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（10）组织协调灾害救助工作，组织指导灾情核查、损失评估、救灾捐赠工作，管理、分配救灾款物并监督使用。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11）依法监督检查工矿商贸生产经营单位贯彻执行安全生产法律法规情况和重大危险源监控、重大事故隐患的整改工作，及其安全生产条件和有关设备（特种设备除外）、材料、劳动防护用品的安全生产管理工作。按照职责分工承担应急管理和安全生产、防灾减灾救灾技术服务机构监督管理工作。负责危险化学品安全监督管理综合工作和烟花爆竹安全生产监督管理工作。依法查处不具备安全生产条件的生产经营单位。</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（12）综合管理管委会安全生产工作，分析安全生产形势，指导协调、监督检查各有关部门和单位安全生产工作，监督落实“三管三必须”工作，组织开展安全生产考核工作。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（13）依法组织指导生产安全事故调查处理，监督事故查处和责任追究落实情况。组织开展自然灾害类突发事件的调查评估工作。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（14）制定应急物资储备和应急救援装备规划并组织实施，会同相关部门建立健全应急物资数字化、信息化平台和调拨制度，在平日时高效准备，在救灾时统一调度。</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（15）负责提出救灾物资的储备需求和动用决策，组织编制救灾物资储备规划、品种目录和标准，会同有关部门确定年度购置计划，根据需要下达动用指令。</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（16）负责应急管理、安全生产宣传教育和培训工作，拟订安全生产科技规划，组织指导应急管理、安全生产的科学技术研究、推广应用数字化、信息化、智能化建设工作。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（17）贯彻落实本单位全面从严治党主体责任，严格落实基层党建工作任务，发挥党组织战斗堡垒作用和党员先锋模范作用。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（18）承办党委、管委会交办的其他事项</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天津经济技术开发区应急管理局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部门本级（内设11个职能科室）。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天津经济技术开发区应急管理局</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28351516.84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155500.00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r>
              <w:rPr>
                <w:rFonts w:ascii="Times New Roman" w:eastAsia="宋体" w:hAnsi="Times New Roman" w:cs="Times New Roman" w:hint="default"/>
                <w:i w:val="0"/>
                <w:iCs w:val="0"/>
                <w:color w:val="000000"/>
                <w:kern w:val="0.0"/>
                <w:sz w:val="20"/>
                <w:szCs w:val="20"/>
                <w:u w:val="none"/>
                <w:lang w:val="en-US" w:eastAsia="zh-CN"/>
              </w:rPr>
              <w:t xml:space="preserve">28196016.84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28351516.84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28351516.84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28351516.84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28351516.84</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天津经济技术开发区应急管理局</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28351516.84</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28351516.84</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公共安全支出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155500.00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155500.00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20402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公安</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155500.00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155500.00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2040202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155500.00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155500.00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灾害防治及应急管理支出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28196016.84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28196016.84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应急管理事务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26923016.84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26923016.84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2240101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15442885.84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15442885.84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2240104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8400.00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8400.00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2240106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5971731.00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5971731.00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2240199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消防救援事务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1273000.00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1273000.00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2240202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1273000.00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1273000.00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天津经济技术开发区应急管理局</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28351516.84</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28351516.84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28351516.84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375101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天津经济技术开发区应急管理局</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28351516.84</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28351516.84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28351516.84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天津经济技术开发区应急管理局</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375101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天津经济技术开发区应急管理局</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天津经济技术开发区应急管理局</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28351516.84</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15442885.84</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12908631.00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公共安全支出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155500.00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155500.00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20402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公安</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155500.00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155500.00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2040202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155500.00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155500.00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灾害防治及应急管理支出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28196016.84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15442885.84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12753131.00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应急管理事务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26923016.84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15442885.84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11480131.00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2240101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15442885.84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15442885.84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2240104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8400.00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8400.00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2240106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5971731.00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5971731.00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2240199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消防救援事务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1273000.00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1273000.00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2240202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1273000.00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1273000.00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天津经济技术开发区应急管理局</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28351516.84</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155500.00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155500.00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28196016.84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28196016.84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28351516.84</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28351516.84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28351516.84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28351516.84</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28351516.84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28351516.84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天津经济技术开发区应急管理局</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28351516.84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15442885.84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14805314.68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637571.16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12908631.00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公共安全支出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155500.00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155500.00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20402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公安</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155500.00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155500.00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2040202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155500.00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155500.00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城乡社区支出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城乡社区公共设施</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2120399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灾害防治及应急管理支出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28196016.84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15442885.84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14805314.68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637571.16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12753131.00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应急管理事务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26923016.84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15442885.84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14805314.68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637571.16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11480131.00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2240101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15442885.84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15442885.84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14805314.68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637571.16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2240104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8400.00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2240106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5971731.00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5971731.00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5500000.00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5500000.00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消防救援事务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1273000.00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1273000.00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2240202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1273000.00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1273000.00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2240204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天津经济技术开发区应急管理局</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14805314.68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634721.16</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2930066.15</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129082.00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2850.00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6886558.54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33875.70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2850.00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12720.00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755616.00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377808.00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472260.00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35763.50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33348.99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3349657.00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2480.00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2600.00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15800.00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314745.00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82934.96</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14805314.68</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637571.16</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天津经济技术开发区应急管理局</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天津经济技术开发区应急管理局2025年度政府性基金预算财政拨款收入支出决算表为空表。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天津经济技术开发区应急管理局</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天津经济技术开发区应急管理局2025年度国有资本经营预算财政拨款收入支出决算表为空表。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天津经济技术开发区应急管理局</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2200.00</w:t>
            </w: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2200.00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天津经济技术开发区应急管理局</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12908631.00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12908631.00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公共安全支出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155500.00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155500.00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20402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公安</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155500.00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155500.00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2040202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155500.00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155500.00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灾害防治及应急管理支出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12753131.00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12753131.00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应急管理事务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11480131.00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11480131.00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2240104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2240106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5971731.00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5971731.00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2240199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消防救援事务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1273000.00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1273000.00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2240202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1273000.00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1273000.00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天津经济技术开发区应急管理局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28,351,516.84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减少17,244,416.23元，下降37.82%</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2025年减少了滨海新区自然灾害应急能力提升工程基层防灾项目、综合应急管理平台提升项目等，整体收支减少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一般公共预算财政拨款收入28,351,516.84元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公共安全支出155,500.00元、灾害防治及应急管理支出28,196,016.84元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天津经济技术开发区应急管理局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28,351,516.84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减少17,244,416.23元，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2025年减少了滨海新区自然灾害应急能力提升工程基层防灾项目、综合应急管理平台提升项目等，整体收入减少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一般公共预算财政拨款收入28,351,516.84元，占100.00%</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天津经济技术开发区应急管理局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28,351,516.84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减少17,244,416.23元，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2025年减少了滨海新区自然灾害应急能力提升工程基层防灾项目、综合应急管理平台提升项目等，整体支出减少</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基本支出15,442,885.84元，占54.47%；项目支出12,908,631.00元，占45.53%</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天津经济技术开发区应急管理局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28,351,516.84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减少17,244,416.23元，下降37.82%，</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2025年减少了滨海新区自然灾害应急能力提升工程基层防灾项目、综合应急管理平台提升项目等，整体收支减少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一般公共预算财政拨款28,351,516.84元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公共安全支出155,500.00元、灾害防治及应急管理支出28,196,016.84元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天津经济技术开发区应急管理局2025年度一般公共预算财政拨款支出合计28,351,516.84元，占本年支出合计的100.00%。与2024年度相比，一般公共预算财政拨款支出</w:t>
      </w:r>
      <w:r>
        <w:rPr>
          <w:rFonts w:eastAsia="仿宋_GB2312" w:hint="eastAsia"/>
          <w:sz w:val="30"/>
          <w:szCs w:val="30"/>
          <w:highlight w:val="none"/>
          <w:lang w:val="en-US" w:eastAsia="zh-CN"/>
        </w:rPr>
        <w:t xml:space="preserve">减少17,244,416.23元</w:t>
      </w:r>
      <w:r>
        <w:rPr>
          <w:rFonts w:eastAsia="仿宋_GB2312" w:hint="eastAsia"/>
          <w:sz w:val="30"/>
          <w:szCs w:val="30"/>
          <w:highlight w:val="none"/>
          <w:lang w:val="en-US" w:eastAsia="zh-CN"/>
        </w:rPr>
        <w:t xml:space="preserve">，下降37.82%</w:t>
      </w:r>
      <w:r>
        <w:rPr>
          <w:rFonts w:eastAsia="仿宋_GB2312" w:hint="eastAsia"/>
          <w:sz w:val="30"/>
          <w:szCs w:val="30"/>
          <w:highlight w:val="none"/>
          <w:lang w:val="en-US" w:eastAsia="zh-CN"/>
        </w:rPr>
        <w:t xml:space="preserve">，主要原因是2025年减少了滨海新区自然灾害应急能力提升工程基层防灾项目、综合应急管理平台提升项目等，整体支出减少。</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2025年度一般公共预算财政拨款支出28,351,516.84元，主要用于以下方面：</w:t>
      </w:r>
      <w:r>
        <w:rPr>
          <w:rFonts w:eastAsia="仿宋_GB2312" w:hint="eastAsia"/>
          <w:sz w:val="30"/>
          <w:szCs w:val="30"/>
          <w:highlight w:val="none"/>
        </w:rPr>
        <w:t xml:space="preserve">公共安全支出（类）支出155,500.00元，占0.55%，灾害防治及应急管理支出（类）支出28,196,016.84元，占99.45%</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2025年度一般公共预算财政拨款支出年初预算为35,926,700.00元，支出决算为28,351,516.84元</w:t>
      </w:r>
      <w:r>
        <w:rPr>
          <w:rFonts w:eastAsia="仿宋_GB2312" w:hint="eastAsia"/>
          <w:sz w:val="30"/>
          <w:szCs w:val="30"/>
          <w:highlight w:val="none"/>
          <w:lang w:val="en-US" w:eastAsia="zh-CN"/>
        </w:rPr>
        <w:t xml:space="preserve">，完成年初预算的78.91%</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公共安全支出（类）公安（款）一般行政管理事务（项）年初预算为160,000.00元，支出决算为155,500.00元，完成年初预算的97.19%，决算数小于年初预算数的主要原因是：严格按照预算执行，实际合同额略低于预算额度。</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城乡社区支出（类）城乡社区公共设施（款）其他城乡社区公共设施支出（项）年初预算为1,000,000.00元，支出决算为0.00元，决算数小于年初预算数的主要原因是：项目开展情况未达到合同约定付款条件，相关款项当年未予支付。</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灾害防治及应急管理支出（类）应急管理事务（款）行政运行（项）年初预算为18,353,800.00元，支出决算为15,442,885.84元，完成年初预算的84.14%，决算数小于年初预算数的主要原因是：部分项目未达到付款条件，根据项目开展情况进行验收支付。</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4.灾害防治及应急管理支出（类）应急管理事务（款）灾害风险防治（项）年初预算为8,400.00元，支出决算为8,400.00元，完成年初预算的100.00%，决算数与年初预算数持平的主要原因是：严格按照预算执行。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灾害防治及应急管理支出（类）应急管理事务（款）安全监管（项）年初预算为8,444,500.00元，支出决算为5,971,731.00元，完成年初预算的70.72%，决算数小于年初预算数的主要原因是：部分项目未达到付款条件，根据项目开展情况进行验收支付。</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灾害防治及应急管理支出（类）应急管理事务（款）其他应急管理支出（项）年初预算为5,000,000.00元，支出决算为5,500,000.00元，完成年初预算的110.00%，决算数大于年初预算数的主要原因是：年中追加了海河搜救分中心专项预算经费并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7.灾害防治及应急管理支出（类）消防救援事务（款）一般行政管理事务（项）年初预算为0.00元，支出决算为1,273,000.00元，决算数大于年初预算数的主要原因是：年中追加响螺湾消防专项经费预算并支出。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8.灾害防治及应急管理支出（类）消防救援事务（款）消防应急救援（项）年初预算为2,960,000.00元，支出决算为0.00元，决算数小于年初预算数的主要原因是：项目验收未达到标准，相关款项当年未予支付。</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天津经济技术开发区应急管理局2025年度一般公共预算财政拨款基本支出合计15,442,885.84元，与2024年度相比</w:t>
      </w:r>
      <w:r>
        <w:rPr>
          <w:rFonts w:eastAsia="仿宋_GB2312" w:hint="eastAsia"/>
          <w:sz w:val="30"/>
          <w:szCs w:val="30"/>
          <w:highlight w:val="none"/>
          <w:lang w:val="en-US" w:eastAsia="zh-CN"/>
        </w:rPr>
        <w:t xml:space="preserve">减少1,650,552.13元，</w:t>
      </w:r>
      <w:r>
        <w:rPr>
          <w:rFonts w:eastAsia="仿宋_GB2312" w:hint="eastAsia"/>
          <w:sz w:val="30"/>
          <w:szCs w:val="30"/>
          <w:highlight w:val="none"/>
          <w:lang w:val="en-US" w:eastAsia="zh-CN"/>
        </w:rPr>
        <w:t xml:space="preserve">主要原因是2025年有人员退休，人员经费支出减少。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人员经费14,805,314.68元，主要包括</w:t>
      </w:r>
      <w:r>
        <w:rPr>
          <w:rFonts w:eastAsia="仿宋_GB2312" w:hint="eastAsia"/>
          <w:sz w:val="30"/>
          <w:szCs w:val="30"/>
          <w:highlight w:val="none"/>
          <w:lang w:val="en-US" w:eastAsia="zh-CN"/>
        </w:rPr>
        <w:t xml:space="preserve">基本工资、津贴补贴、机关事业单位基本养老保险缴费、职业年金缴费、职工基本医疗保险缴费、其他社会保障缴费、住房公积金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公用经费637,571.16元，主要包括</w:t>
      </w:r>
      <w:r>
        <w:rPr>
          <w:rFonts w:eastAsia="仿宋_GB2312" w:hint="eastAsia"/>
          <w:sz w:val="30"/>
          <w:szCs w:val="30"/>
          <w:highlight w:val="none"/>
          <w:lang w:val="en-US" w:eastAsia="zh-CN"/>
        </w:rPr>
        <w:t xml:space="preserve">办公费、印刷费、手续费、水费、差旅费、维修(护)费、培训费、公务接待费、劳务费、委托业务费、其他交通费用、其他商品和服务支出、办公设备购置</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天津经济技术开发区应急管理局2025年度无政府性基金预算财政拨款收入、支出和结转结余。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天津经济技术开发区应急管理局2025年度无国有资本经营预算财政拨款收入、支出和结转结余。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2,200.00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2,200.00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决算数较上年持平的主要原因是按照要求，严格控制“三公经费”支出。</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决算数与预算数持平的主要原因是两年均无相应本年度未用财政拨款经费列支因公出国（境）费；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2,200.00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2,200.00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决算数较上年持平的主要原因是按照相关要求，严格控制公务接待费支出。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55</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机关运行经费是指行政单位和参照公务员法管理的事业单位使用财政拨款安排的基本支出中的日常公用经费支出，天津经济技术开发区应急管理局2025年度机关运行经费年初预算653,200.00元，决算数637,571.16元，与年初预算相比</w:t>
      </w:r>
      <w:r>
        <w:rPr>
          <w:rFonts w:eastAsia="仿宋_GB2312" w:hint="eastAsia"/>
          <w:sz w:val="30"/>
          <w:szCs w:val="30"/>
          <w:highlight w:val="none"/>
          <w:lang w:val="en-US" w:eastAsia="zh-CN"/>
        </w:rPr>
        <w:t xml:space="preserve">减少15,628.84元，</w:t>
      </w:r>
      <w:r>
        <w:rPr>
          <w:rFonts w:eastAsia="仿宋_GB2312" w:hint="eastAsia"/>
          <w:sz w:val="30"/>
          <w:szCs w:val="30"/>
          <w:highlight w:val="none"/>
          <w:lang w:val="en-US" w:eastAsia="zh-CN"/>
        </w:rPr>
        <w:t xml:space="preserve">完成年初预算的97.61%；</w:t>
      </w:r>
      <w:r>
        <w:rPr>
          <w:rFonts w:eastAsia="仿宋_GB2312" w:hint="eastAsia"/>
          <w:sz w:val="30"/>
          <w:szCs w:val="30"/>
          <w:highlight w:val="none"/>
          <w:lang w:val="en-US" w:eastAsia="zh-CN"/>
        </w:rPr>
        <w:t xml:space="preserve">比2024年增加100,052.93元</w:t>
      </w:r>
      <w:r>
        <w:rPr>
          <w:rFonts w:eastAsia="仿宋_GB2312" w:hint="eastAsia"/>
          <w:sz w:val="30"/>
          <w:szCs w:val="30"/>
          <w:highlight w:val="none"/>
          <w:lang w:val="en-US" w:eastAsia="zh-CN"/>
        </w:rPr>
        <w:t xml:space="preserve">，增长18.61%</w:t>
      </w:r>
      <w:r>
        <w:rPr>
          <w:rFonts w:eastAsia="仿宋_GB2312" w:hint="eastAsia"/>
          <w:sz w:val="30"/>
          <w:szCs w:val="30"/>
          <w:highlight w:val="none"/>
          <w:lang w:val="en-US" w:eastAsia="zh-CN"/>
        </w:rPr>
        <w:t xml:space="preserve">。主要原因是：严格按照预算执行，从严从紧管控机关运行经费支出，因此决算数较年初预算数有所减少；按照政府收支分类科目要求，2025年公用经费列支残保金，因此较上一年度有所增加。</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应急管理局2025年政府采购支出总额4,119,900.00元，其中：政府采购货物支出19,900.00元、政府采购工程支出0.00元、政府采购服务支出4,100,000.00元。授予中小企业合同金额4,014,900.00元，占政府采购支出总额的97.45%，其中：授予小微企业合同金额4,014,900.00元，占政府采购支出总额的97.45%；货物采购授予中小企业合同金额占货物支出金额的100.00%，工程采购授予中小企业合同金额占工程支出金额的0.00%，服务采购授予中小企业合同金额占服务支出金额的97.44%。</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天津经济技术开发区应急管理局2025年度无国有资产占有使用情况。</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根据预算绩效管理要求，天津经济技术开发区应急管理局已对13个2025年度区级项目开展绩效自评，涉及金额14,935,900.00元，自评结果已随部门决算一并公开。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天津经济技术开发区应急管理局不涉及公开2025年度教育、医疗卫生、社会保障和就业、住房保障、涉农补贴等民生支出情况。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57996F05-4825-44A1-98A1-74ACC5CA7EBB}"/>
    <w:embedBold r:id="rId2" w:subsetted="1" w:fontKey="{CB26126D-1227-49E6-80A7-DF5B19DDB03B}"/>
  </w:font>
  <w:font w:name="Cambria">
    <w:panose1 w:val="02040503050406030204"/>
    <w:charset w:val="00"/>
    <w:family w:val="roman"/>
    <w:pitch w:val="default"/>
    <w:sig w:usb0="E00006FF" w:usb1="420024FF" w:usb2="02000000" w:usb3="00000000" w:csb0="2000019F" w:csb1="00000000"/>
    <w:embedRegular r:id="rId3" w:fontKey="{12B0F43C-9BDE-4831-8BEB-80B1DBD1AF04}"/>
  </w:font>
  <w:font w:name="Calibri">
    <w:panose1 w:val="020F0502020204030204"/>
    <w:charset w:val="00"/>
    <w:family w:val="swiss"/>
    <w:pitch w:val="default"/>
    <w:sig w:usb0="E4002EFF" w:usb1="C200247B" w:usb2="00000009" w:usb3="00000000" w:csb0="200001FF" w:csb1="00000000"/>
    <w:embedRegular r:id="rId4" w:fontKey="{E1C9DEFA-7B02-4E50-8247-D3B85FB0DBDB}"/>
  </w:font>
  <w:font w:name="黑体">
    <w:panose1 w:val="02010609060101010101"/>
    <w:charset w:val="FFFFFF86"/>
    <w:family w:val="auto"/>
    <w:pitch w:val="default"/>
    <w:sig w:usb0="800002BF" w:usb1="38CF7CFA" w:usb2="00000016" w:usb3="00000000" w:csb0="00040001" w:csb1="00000000"/>
    <w:embedRegular r:id="rId5" w:subsetted="1" w:fontKey="{0D6BF15A-B5B3-4A1B-B7C6-01A1A1A7E7AE}"/>
    <w:embedBold r:id="rId6" w:subsetted="1" w:fontKey="{A7803E32-DC40-4451-B9E8-AD01ADAA8290}"/>
  </w:font>
  <w:font w:name="方正小标宋简体">
    <w:altName w:val="黑体"/>
    <w:panose1 w:val="02000000000000000000"/>
    <w:charset w:val="FFFFFF86"/>
    <w:family w:val="auto"/>
    <w:pitch w:val="default"/>
    <w:sig w:usb0="00000001" w:usb1="08000000" w:usb2="00000000" w:usb3="00000000" w:csb0="00040000" w:csb1="00000000"/>
    <w:embedRegular r:id="rId7" w:fontKey="{D5FEF425-15A5-49FD-AD27-42352EEF517B}"/>
    <w:embedBold r:id="rId8" w:fontKey="{642D8FB2-6A8E-4295-8226-74602B1A0BA6}"/>
  </w:font>
  <w:font w:name="仿宋">
    <w:panose1 w:val="02010609060101010101"/>
    <w:charset w:val="FFFFFF86"/>
    <w:family w:val="auto"/>
    <w:pitch w:val="default"/>
    <w:sig w:usb0="800002BF" w:usb1="38CF7CFA" w:usb2="00000016" w:usb3="00000000" w:csb0="00040001" w:csb1="00000000"/>
    <w:embedRegular r:id="rId9" w:subsetted="1" w:fontKey="{55231E14-BD5A-4AD3-B981-6164C902CF89}"/>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2158D9CC-1B75-49CD-A711-C25147E35259}"/>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912C9816-7DF7-465F-B1A7-9E28FA1FCD10}"/>
    <w:embedBold r:id="rId12" w:subsetted="1" w:fontKey="{0ACC2F0B-EFBE-4BDA-A4DB-BDDE1D735056}"/>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6</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9</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21</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30</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33</Pages>
  <Words>3930</Words>
  <Characters>23360</Characters>
  <Application>WPS Office_12.1.0.28043_F1E327BC-269C-435d-A152-05C5408002CA</Application>
  <DocSecurity>0</DocSecurity>
  <Lines>60</Lines>
  <Paragraphs>16</Paragraphs>
  <ScaleCrop>false</ScaleCrop>
  <Company>Microsoft</Company>
  <LinksUpToDate>false</LinksUpToDate>
  <CharactersWithSpaces>23943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2026-08-26T09:05:51Z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