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65750E91">
      <w:pPr>
        <w:keepNext w:val="0"/>
        <w:keepLines w:val="0"/>
        <w:pageBreakBefore w:val="0"/>
        <w:widowControl w:val="0"/>
        <w:kinsoku/>
        <w:wordWrap/>
        <w:overflowPunct/>
        <w:topLinePunct w:val="0"/>
        <w:autoSpaceDE/>
        <w:autoSpaceDN/>
        <w:bidi w:val="0"/>
        <w:adjustRightInd w:val="0"/>
        <w:snapToGrid/>
        <w:spacing w:line="800" w:lineRule="exact"/>
        <w:jc w:val="center"/>
        <w:textAlignment w:val="baseline"/>
        <w:outlineLvl w:val="9"/>
        <w:rPr>
          <w:rFonts w:ascii="宋体" w:hAnsi="宋体" w:cs="宋体"/>
          <w:b/>
          <w:bCs/>
          <w:sz w:val="32"/>
          <w:szCs w:val="32"/>
          <w:highlight w:val="none"/>
        </w:rPr>
      </w:pPr>
    </w:p>
    <w:p w14:paraId="1B7317CB">
      <w:pPr>
        <w:keepNext w:val="0"/>
        <w:keepLines w:val="0"/>
        <w:pageBreakBefore w:val="0"/>
        <w:widowControl w:val="0"/>
        <w:kinsoku/>
        <w:wordWrap/>
        <w:overflowPunct/>
        <w:topLinePunct w:val="0"/>
        <w:autoSpaceDE/>
        <w:autoSpaceDN/>
        <w:bidi w:val="0"/>
        <w:adjustRightInd w:val="0"/>
        <w:snapToGrid/>
        <w:spacing w:line="800" w:lineRule="exact"/>
        <w:jc w:val="center"/>
        <w:textAlignment w:val="baseline"/>
        <w:outlineLvl w:val="9"/>
        <w:rPr>
          <w:rFonts w:hint="eastAsia" w:ascii="黑体" w:eastAsia="黑体"/>
          <w:sz w:val="30"/>
          <w:szCs w:val="30"/>
        </w:rPr>
      </w:pPr>
    </w:p>
    <w:p w14:paraId="0A0AF570">
      <w:pPr>
        <w:spacing w:line="580" w:lineRule="exact"/>
        <w:jc w:val="center"/>
        <w:rPr>
          <w:rFonts w:hint="eastAsia" w:eastAsia="黑体"/>
          <w:w w:val="95"/>
          <w:sz w:val="44"/>
          <w:szCs w:val="44"/>
          <w:highlight w:val="none"/>
          <w:lang w:val="en-US" w:eastAsia="zh-CN"/>
        </w:rPr>
      </w:pPr>
    </w:p>
    <w:p w14:paraId="290A0350">
      <w:pPr>
        <w:spacing w:line="580" w:lineRule="exact"/>
        <w:jc w:val="center"/>
        <w:rPr>
          <w:rFonts w:eastAsia="黑体"/>
          <w:w w:val="95"/>
          <w:sz w:val="44"/>
          <w:szCs w:val="44"/>
          <w:highlight w:val="none"/>
        </w:rPr>
      </w:pPr>
    </w:p>
    <w:p w14:paraId="2ED58409">
      <w:pPr>
        <w:spacing w:line="580" w:lineRule="exact"/>
        <w:jc w:val="center"/>
        <w:rPr>
          <w:rFonts w:eastAsia="黑体"/>
          <w:w w:val="95"/>
          <w:sz w:val="44"/>
          <w:szCs w:val="44"/>
          <w:highlight w:val="none"/>
        </w:rPr>
      </w:pPr>
    </w:p>
    <w:p w14:paraId="152044A9">
      <w:pPr>
        <w:spacing w:line="580" w:lineRule="exact"/>
        <w:jc w:val="center"/>
        <w:rPr>
          <w:rFonts w:eastAsia="黑体"/>
          <w:w w:val="95"/>
          <w:sz w:val="44"/>
          <w:szCs w:val="44"/>
          <w:highlight w:val="none"/>
        </w:rPr>
      </w:pPr>
    </w:p>
    <w:p w14:paraId="484A69EF">
      <w:pPr>
        <w:spacing w:line="580" w:lineRule="exact"/>
        <w:jc w:val="center"/>
        <w:rPr>
          <w:rFonts w:eastAsia="黑体"/>
          <w:w w:val="95"/>
          <w:sz w:val="44"/>
          <w:szCs w:val="44"/>
          <w:highlight w:val="none"/>
        </w:rPr>
      </w:pPr>
    </w:p>
    <w:p w14:paraId="107AA125">
      <w:pPr>
        <w:spacing w:line="580" w:lineRule="exact"/>
        <w:jc w:val="center"/>
        <w:rPr>
          <w:rFonts w:eastAsia="黑体"/>
          <w:w w:val="95"/>
          <w:sz w:val="44"/>
          <w:szCs w:val="44"/>
          <w:highlight w:val="none"/>
        </w:rPr>
      </w:pPr>
    </w:p>
    <w:p w14:paraId="2618C2A4">
      <w:pPr>
        <w:spacing w:line="580" w:lineRule="exact"/>
        <w:jc w:val="center"/>
        <w:rPr>
          <w:rFonts w:eastAsia="黑体"/>
          <w:w w:val="95"/>
          <w:sz w:val="44"/>
          <w:szCs w:val="44"/>
          <w:highlight w:val="none"/>
        </w:rPr>
      </w:pPr>
    </w:p>
    <w:p w14:paraId="33E25C4A">
      <w:pPr>
        <w:spacing w:line="580" w:lineRule="exact"/>
        <w:jc w:val="center"/>
        <w:rPr>
          <w:rFonts w:eastAsia="黑体"/>
          <w:w w:val="95"/>
          <w:sz w:val="44"/>
          <w:szCs w:val="44"/>
          <w:highlight w:val="none"/>
        </w:rPr>
      </w:pPr>
    </w:p>
    <w:p w14:paraId="22090F9F">
      <w:pPr>
        <w:spacing w:line="240" w:lineRule="auto"/>
        <w:jc w:val="center"/>
        <w:rPr>
          <w:rFonts w:hint="eastAsia" w:ascii="方正小标宋简体" w:hAnsi="方正小标宋简体" w:eastAsia="方正小标宋简体" w:cs="方正小标宋简体"/>
          <w:sz w:val="48"/>
          <w:szCs w:val="48"/>
          <w:highlight w:val="none"/>
          <w:lang w:val="en-US" w:eastAsia="zh-CN"/>
        </w:rPr>
      </w:pPr>
      <w:r>
        <w:rPr>
          <w:rFonts w:hint="eastAsia" w:ascii="方正小标宋简体" w:hAnsi="方正小标宋简体" w:eastAsia="方正小标宋简体" w:cs="方正小标宋简体"/>
          <w:sz w:val="48"/>
          <w:szCs w:val="48"/>
          <w:highlight w:val="none"/>
          <w:lang w:val="en-US" w:eastAsia="zh-CN"/>
        </w:rPr>
        <w:t>天津经济技术开发区财务中心</w:t>
      </w:r>
    </w:p>
    <w:p w14:paraId="274A07EA">
      <w:pPr>
        <w:spacing w:line="240" w:lineRule="auto"/>
        <w:jc w:val="center"/>
        <w:rPr>
          <w:rFonts w:hint="eastAsia" w:ascii="方正小标宋简体" w:hAnsi="方正小标宋简体" w:eastAsia="方正小标宋简体" w:cs="方正小标宋简体"/>
          <w:w w:val="95"/>
          <w:sz w:val="48"/>
          <w:szCs w:val="48"/>
          <w:highlight w:val="none"/>
        </w:rPr>
      </w:pPr>
      <w:r>
        <w:rPr>
          <w:rFonts w:hint="eastAsia" w:ascii="方正小标宋简体" w:hAnsi="方正小标宋简体" w:eastAsia="方正小标宋简体" w:cs="方正小标宋简体"/>
          <w:sz w:val="48"/>
          <w:szCs w:val="48"/>
          <w:highlight w:val="none"/>
          <w:lang w:eastAsia="zh-CN"/>
        </w:rPr>
        <w:t>202</w:t>
      </w:r>
      <w:r>
        <w:rPr>
          <w:rFonts w:hint="eastAsia" w:ascii="方正小标宋简体" w:hAnsi="方正小标宋简体" w:eastAsia="方正小标宋简体" w:cs="方正小标宋简体"/>
          <w:sz w:val="48"/>
          <w:szCs w:val="48"/>
          <w:highlight w:val="none"/>
          <w:lang w:val="en-US" w:eastAsia="zh-CN"/>
        </w:rPr>
        <w:t>5</w:t>
      </w:r>
      <w:r>
        <w:rPr>
          <w:rFonts w:hint="eastAsia" w:ascii="方正小标宋简体" w:hAnsi="方正小标宋简体" w:eastAsia="方正小标宋简体" w:cs="方正小标宋简体"/>
          <w:sz w:val="48"/>
          <w:szCs w:val="48"/>
          <w:highlight w:val="none"/>
        </w:rPr>
        <w:t>年度部门决算</w:t>
      </w:r>
    </w:p>
    <w:p w14:paraId="38F97FF9">
      <w:pPr>
        <w:spacing w:line="580" w:lineRule="exact"/>
        <w:jc w:val="center"/>
        <w:rPr>
          <w:rFonts w:hint="eastAsia" w:ascii="黑体" w:eastAsia="黑体"/>
          <w:sz w:val="30"/>
          <w:szCs w:val="30"/>
          <w:highlight w:val="none"/>
        </w:rPr>
      </w:pPr>
    </w:p>
    <w:p w14:paraId="6576C0D6">
      <w:pPr>
        <w:spacing w:line="580" w:lineRule="exact"/>
        <w:jc w:val="center"/>
        <w:rPr>
          <w:rFonts w:hint="eastAsia" w:ascii="黑体" w:eastAsia="黑体"/>
          <w:sz w:val="30"/>
          <w:szCs w:val="30"/>
          <w:highlight w:val="none"/>
        </w:rPr>
      </w:pPr>
    </w:p>
    <w:p w14:paraId="7F70DDAA">
      <w:pPr>
        <w:spacing w:line="580" w:lineRule="exact"/>
        <w:jc w:val="center"/>
        <w:rPr>
          <w:rFonts w:hint="eastAsia" w:ascii="黑体" w:eastAsia="黑体"/>
          <w:sz w:val="30"/>
          <w:szCs w:val="30"/>
          <w:highlight w:val="none"/>
        </w:rPr>
      </w:pPr>
    </w:p>
    <w:p w14:paraId="65647FF8">
      <w:pPr>
        <w:spacing w:line="580" w:lineRule="exact"/>
        <w:jc w:val="center"/>
        <w:rPr>
          <w:rFonts w:hint="eastAsia" w:ascii="黑体" w:eastAsia="黑体"/>
          <w:sz w:val="30"/>
          <w:szCs w:val="30"/>
          <w:highlight w:val="none"/>
        </w:rPr>
      </w:pPr>
    </w:p>
    <w:p w14:paraId="26174512">
      <w:pPr>
        <w:spacing w:line="580" w:lineRule="exact"/>
        <w:jc w:val="center"/>
        <w:rPr>
          <w:rFonts w:hint="eastAsia" w:ascii="黑体" w:eastAsia="黑体"/>
          <w:sz w:val="30"/>
          <w:szCs w:val="30"/>
          <w:highlight w:val="none"/>
        </w:rPr>
      </w:pPr>
    </w:p>
    <w:p w14:paraId="5E5AAF34">
      <w:pPr>
        <w:spacing w:line="580" w:lineRule="exact"/>
        <w:jc w:val="center"/>
        <w:rPr>
          <w:rFonts w:hint="eastAsia" w:ascii="黑体" w:eastAsia="黑体"/>
          <w:sz w:val="30"/>
          <w:szCs w:val="30"/>
          <w:highlight w:val="none"/>
        </w:rPr>
      </w:pPr>
    </w:p>
    <w:p w14:paraId="42DE84E8">
      <w:pPr>
        <w:spacing w:line="580" w:lineRule="exact"/>
        <w:jc w:val="center"/>
        <w:rPr>
          <w:rFonts w:hint="eastAsia" w:ascii="黑体" w:eastAsia="黑体"/>
          <w:sz w:val="30"/>
          <w:szCs w:val="30"/>
          <w:highlight w:val="none"/>
        </w:rPr>
      </w:pPr>
    </w:p>
    <w:p w14:paraId="228AD9CE">
      <w:pPr>
        <w:spacing w:line="580" w:lineRule="exact"/>
        <w:jc w:val="center"/>
        <w:rPr>
          <w:rFonts w:hint="eastAsia" w:ascii="黑体" w:eastAsia="黑体"/>
          <w:sz w:val="30"/>
          <w:szCs w:val="30"/>
          <w:highlight w:val="none"/>
        </w:rPr>
      </w:pPr>
    </w:p>
    <w:p w14:paraId="33144B90">
      <w:pPr>
        <w:spacing w:line="580" w:lineRule="exact"/>
        <w:jc w:val="center"/>
        <w:rPr>
          <w:rFonts w:hint="eastAsia" w:ascii="黑体" w:eastAsia="黑体"/>
          <w:sz w:val="30"/>
          <w:szCs w:val="30"/>
          <w:highlight w:val="none"/>
        </w:rPr>
      </w:pPr>
    </w:p>
    <w:p w14:paraId="1FC9BEB5">
      <w:pPr>
        <w:spacing w:line="580" w:lineRule="exact"/>
        <w:jc w:val="center"/>
        <w:rPr>
          <w:rFonts w:hint="eastAsia" w:ascii="黑体" w:eastAsia="黑体"/>
          <w:sz w:val="30"/>
          <w:szCs w:val="30"/>
          <w:highlight w:val="none"/>
        </w:rPr>
      </w:pPr>
    </w:p>
    <w:p w14:paraId="07D66BA5">
      <w:pPr>
        <w:spacing w:line="600" w:lineRule="exact"/>
        <w:jc w:val="both"/>
        <w:rPr>
          <w:rFonts w:hint="eastAsia" w:ascii="黑体" w:eastAsia="黑体"/>
          <w:sz w:val="44"/>
          <w:szCs w:val="44"/>
          <w:highlight w:val="none"/>
        </w:rPr>
        <w:sectPr>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720" w:num="1"/>
          <w:docGrid w:type="lines" w:linePitch="312" w:charSpace="0"/>
        </w:sectPr>
      </w:pPr>
      <w:bookmarkStart w:id="31" w:name="_GoBack"/>
      <w:bookmarkEnd w:id="31"/>
    </w:p>
    <w:p w14:paraId="766C55AE">
      <w:pPr>
        <w:spacing w:line="600" w:lineRule="exact"/>
        <w:jc w:val="center"/>
        <w:rPr>
          <w:rFonts w:hint="eastAsia" w:ascii="黑体" w:eastAsia="黑体"/>
          <w:sz w:val="44"/>
          <w:szCs w:val="44"/>
          <w:highlight w:val="none"/>
        </w:rPr>
      </w:pPr>
    </w:p>
    <w:p w14:paraId="3AFCB710">
      <w:pPr>
        <w:spacing w:line="600" w:lineRule="exact"/>
        <w:jc w:val="center"/>
        <w:rPr>
          <w:rFonts w:hint="eastAsia" w:ascii="黑体" w:eastAsia="黑体"/>
          <w:sz w:val="44"/>
          <w:szCs w:val="44"/>
          <w:highlight w:val="none"/>
        </w:rPr>
      </w:pPr>
      <w:r>
        <w:rPr>
          <w:rFonts w:hint="eastAsia" w:ascii="黑体" w:eastAsia="黑体"/>
          <w:sz w:val="44"/>
          <w:szCs w:val="44"/>
          <w:highlight w:val="none"/>
        </w:rPr>
        <w:t>目   录</w:t>
      </w:r>
    </w:p>
    <w:p w14:paraId="03A8A8D3">
      <w:pPr>
        <w:spacing w:line="600" w:lineRule="exact"/>
        <w:rPr>
          <w:rFonts w:hint="eastAsia" w:ascii="黑体" w:eastAsia="黑体"/>
          <w:sz w:val="30"/>
          <w:szCs w:val="30"/>
          <w:highlight w:val="none"/>
        </w:rPr>
      </w:pPr>
    </w:p>
    <w:p w14:paraId="717FA2F6">
      <w:pPr>
        <w:pStyle w:val="21"/>
        <w:tabs>
          <w:tab w:val="right" w:leader="dot" w:pos="8306"/>
          <w:tab w:val="clear" w:pos="8296"/>
        </w:tabs>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TOC \o "1-3" \h \z \u</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方正小标宋简体" w:hAnsi="方正小标宋简体" w:eastAsia="方正小标宋简体" w:cs="方正小标宋简体"/>
          <w:sz w:val="30"/>
          <w:szCs w:val="30"/>
          <w:highlight w:val="none"/>
          <w:lang w:val="en-US" w:eastAsia="zh-CN"/>
        </w:rPr>
        <w:t>第一部分  概 况</w:t>
      </w:r>
      <w:r>
        <w:rPr>
          <w:rFonts w:hint="eastAsia" w:ascii="仿宋" w:hAnsi="仿宋" w:eastAsia="仿宋" w:cs="仿宋"/>
          <w:sz w:val="30"/>
          <w:szCs w:val="30"/>
          <w:highlight w:val="none"/>
          <w:lang w:val="en-US" w:eastAsia="zh-CN"/>
        </w:rPr>
        <w:tab/>
      </w:r>
      <w:r>
        <w:rPr>
          <w:rFonts w:hint="default" w:ascii="Times New Roman" w:hAnsi="Times New Roman" w:eastAsia="方正小标宋简体" w:cs="Times New Roman"/>
          <w:sz w:val="30"/>
          <w:szCs w:val="30"/>
          <w:highlight w:val="none"/>
          <w:lang w:val="en-US" w:eastAsia="zh-CN"/>
        </w:rPr>
        <w:fldChar w:fldCharType="begin"/>
      </w:r>
      <w:r>
        <w:rPr>
          <w:rFonts w:hint="default" w:ascii="Times New Roman" w:hAnsi="Times New Roman" w:eastAsia="方正小标宋简体" w:cs="Times New Roman"/>
          <w:sz w:val="30"/>
          <w:szCs w:val="30"/>
          <w:highlight w:val="none"/>
          <w:lang w:val="en-US" w:eastAsia="zh-CN"/>
        </w:rPr>
        <w:instrText xml:space="preserve"> PAGEREF _Toc31751 \h </w:instrText>
      </w:r>
      <w:r>
        <w:rPr>
          <w:rFonts w:hint="default" w:ascii="Times New Roman" w:hAnsi="Times New Roman" w:eastAsia="方正小标宋简体" w:cs="Times New Roman"/>
          <w:sz w:val="30"/>
          <w:szCs w:val="30"/>
          <w:highlight w:val="none"/>
          <w:lang w:val="en-US" w:eastAsia="zh-CN"/>
        </w:rPr>
        <w:fldChar w:fldCharType="separate"/>
      </w:r>
      <w:r>
        <w:rPr>
          <w:rFonts w:hint="default" w:ascii="Times New Roman" w:hAnsi="Times New Roman" w:eastAsia="方正小标宋简体" w:cs="Times New Roman"/>
          <w:sz w:val="30"/>
          <w:szCs w:val="30"/>
          <w:highlight w:val="none"/>
          <w:lang w:val="en-US" w:eastAsia="zh-CN"/>
        </w:rPr>
        <w:t>1</w:t>
      </w:r>
      <w:r>
        <w:rPr>
          <w:rFonts w:hint="default"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283827A8">
      <w:pPr>
        <w:pStyle w:val="21"/>
        <w:tabs>
          <w:tab w:val="right" w:leader="dot" w:pos="8306"/>
          <w:tab w:val="clear" w:pos="8296"/>
        </w:tabs>
        <w:ind w:left="240" w:leftChars="100" w:firstLine="0" w:firstLineChars="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一、主要职责</w:t>
      </w:r>
      <w:r>
        <w:rPr>
          <w:rFonts w:hint="eastAsia" w:ascii="仿宋" w:hAnsi="仿宋" w:eastAsia="仿宋" w:cs="仿宋"/>
          <w:bCs w:val="0"/>
          <w:sz w:val="30"/>
          <w:szCs w:val="30"/>
          <w:highlight w:val="none"/>
          <w:lang w:val="en-US" w:eastAsia="zh-CN" w:bidi="ar-SA"/>
        </w:rPr>
        <w:tab/>
      </w:r>
      <w:r>
        <w:rPr>
          <w:rFonts w:hint="default" w:ascii="Times New Roman" w:hAnsi="Times New Roman" w:eastAsia="方正小标宋简体" w:cs="Times New Roman"/>
          <w:sz w:val="30"/>
          <w:szCs w:val="30"/>
          <w:highlight w:val="none"/>
          <w:lang w:val="en-US" w:eastAsia="zh-CN"/>
        </w:rPr>
        <w:fldChar w:fldCharType="begin"/>
      </w:r>
      <w:r>
        <w:rPr>
          <w:rFonts w:hint="default" w:ascii="Times New Roman" w:hAnsi="Times New Roman" w:eastAsia="方正小标宋简体" w:cs="Times New Roman"/>
          <w:sz w:val="30"/>
          <w:szCs w:val="30"/>
          <w:highlight w:val="none"/>
          <w:lang w:val="en-US" w:eastAsia="zh-CN"/>
        </w:rPr>
        <w:instrText xml:space="preserve"> PAGEREF _Toc957 \h </w:instrText>
      </w:r>
      <w:r>
        <w:rPr>
          <w:rFonts w:hint="default" w:ascii="Times New Roman" w:hAnsi="Times New Roman" w:eastAsia="方正小标宋简体" w:cs="Times New Roman"/>
          <w:sz w:val="30"/>
          <w:szCs w:val="30"/>
          <w:highlight w:val="none"/>
          <w:lang w:val="en-US" w:eastAsia="zh-CN"/>
        </w:rPr>
        <w:fldChar w:fldCharType="separate"/>
      </w:r>
      <w:r>
        <w:rPr>
          <w:rFonts w:hint="default" w:ascii="Times New Roman" w:hAnsi="Times New Roman" w:eastAsia="方正小标宋简体" w:cs="Times New Roman"/>
          <w:sz w:val="30"/>
          <w:szCs w:val="30"/>
          <w:highlight w:val="none"/>
          <w:lang w:val="en-US" w:eastAsia="zh-CN"/>
        </w:rPr>
        <w:t>1</w:t>
      </w:r>
      <w:r>
        <w:rPr>
          <w:rFonts w:hint="default"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1CCC273E">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二、机构设置</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_Toc9641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1</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1F8B7A3E">
      <w:pPr>
        <w:pStyle w:val="21"/>
        <w:tabs>
          <w:tab w:val="right" w:leader="dot" w:pos="8306"/>
          <w:tab w:val="clear" w:pos="8296"/>
        </w:tabs>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方正小标宋简体" w:hAnsi="方正小标宋简体" w:eastAsia="方正小标宋简体" w:cs="方正小标宋简体"/>
          <w:sz w:val="30"/>
          <w:szCs w:val="30"/>
          <w:highlight w:val="none"/>
          <w:lang w:val="en-US" w:eastAsia="zh-CN"/>
        </w:rPr>
        <w:t>第二部分  2025年度部门决算表</w:t>
      </w:r>
      <w:r>
        <w:rPr>
          <w:rFonts w:hint="eastAsia" w:ascii="仿宋" w:hAnsi="仿宋" w:eastAsia="仿宋" w:cs="仿宋"/>
          <w:sz w:val="30"/>
          <w:szCs w:val="30"/>
          <w:highlight w:val="none"/>
          <w:lang w:val="en-US" w:eastAsia="zh-CN"/>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_Toc22959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12B8D8B8">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一、《收入支出决算总表》</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_Toc24940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3</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53C67572">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二、《收入决算表（按功能分类列示）》</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_Toc19253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4</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12EF77D9">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三、《收入决算表（按单位列示）》</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_Toc1420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5</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440E776C">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四、《支出决算表》</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_Toc16222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6</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10D83D34">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五、《财政拨款收入支出决算总表》</w:t>
      </w:r>
      <w:r>
        <w:rPr>
          <w:rFonts w:hint="eastAsia" w:ascii="仿宋" w:hAnsi="仿宋" w:eastAsia="仿宋" w:cs="仿宋"/>
          <w:bCs w:val="0"/>
          <w:sz w:val="30"/>
          <w:szCs w:val="30"/>
          <w:highlight w:val="none"/>
          <w:lang w:val="en-US" w:eastAsia="zh-CN" w:bidi="ar-SA"/>
        </w:rPr>
        <w:tab/>
      </w:r>
      <w:r>
        <w:rPr>
          <w:rFonts w:hint="default" w:ascii="Times New Roman" w:hAnsi="Times New Roman" w:eastAsia="方正小标宋简体" w:cs="Times New Roman"/>
          <w:sz w:val="30"/>
          <w:szCs w:val="30"/>
          <w:highlight w:val="none"/>
          <w:lang w:val="en-US" w:eastAsia="zh-CN"/>
        </w:rPr>
        <w:fldChar w:fldCharType="begin"/>
      </w:r>
      <w:r>
        <w:rPr>
          <w:rFonts w:hint="default" w:ascii="Times New Roman" w:hAnsi="Times New Roman" w:eastAsia="方正小标宋简体" w:cs="Times New Roman"/>
          <w:sz w:val="30"/>
          <w:szCs w:val="30"/>
          <w:highlight w:val="none"/>
          <w:lang w:val="en-US" w:eastAsia="zh-CN"/>
        </w:rPr>
        <w:instrText xml:space="preserve"> PAGEREF _Toc10133 \h </w:instrText>
      </w:r>
      <w:r>
        <w:rPr>
          <w:rFonts w:hint="default" w:ascii="Times New Roman" w:hAnsi="Times New Roman" w:eastAsia="方正小标宋简体" w:cs="Times New Roman"/>
          <w:sz w:val="30"/>
          <w:szCs w:val="30"/>
          <w:highlight w:val="none"/>
          <w:lang w:val="en-US" w:eastAsia="zh-CN"/>
        </w:rPr>
        <w:fldChar w:fldCharType="separate"/>
      </w:r>
      <w:r>
        <w:rPr>
          <w:rFonts w:hint="default" w:ascii="Times New Roman" w:hAnsi="Times New Roman" w:eastAsia="方正小标宋简体" w:cs="Times New Roman"/>
          <w:sz w:val="30"/>
          <w:szCs w:val="30"/>
          <w:highlight w:val="none"/>
          <w:lang w:val="en-US" w:eastAsia="zh-CN"/>
        </w:rPr>
        <w:t>7</w:t>
      </w:r>
      <w:r>
        <w:rPr>
          <w:rFonts w:hint="default"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580ACDCF">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六、《一般公共预算财政拨款支出决算表》</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_Toc32088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9</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3FFCDBBA">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七、《一般公共预算财政拨款基本支出决算表》</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_Toc8838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10</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54787BBC">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八、《政府性基金预算财政拨款收入支出决算表》</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_Toc2699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13</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627DBD0E">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九、《国有资本经营预算财政拨款收入支出决算表》</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_Toc11009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14</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33B41782">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十、《财政拨款“三公”经费支出决算表》</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_Toc25214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15</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4C996E3E">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十一、《项目支出决算表》</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_Toc18972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16</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21C846D6">
      <w:pPr>
        <w:pStyle w:val="21"/>
        <w:tabs>
          <w:tab w:val="right" w:leader="dot" w:pos="8306"/>
          <w:tab w:val="clear" w:pos="8296"/>
        </w:tabs>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方正小标宋简体" w:hAnsi="方正小标宋简体" w:eastAsia="方正小标宋简体" w:cs="方正小标宋简体"/>
          <w:sz w:val="30"/>
          <w:szCs w:val="30"/>
          <w:highlight w:val="none"/>
          <w:lang w:val="en-US" w:eastAsia="zh-CN"/>
        </w:rPr>
        <w:t>第三部分  2025年度部门决算情况说明</w:t>
      </w:r>
      <w:r>
        <w:rPr>
          <w:rFonts w:hint="eastAsia" w:ascii="仿宋" w:hAnsi="仿宋" w:eastAsia="仿宋" w:cs="仿宋"/>
          <w:sz w:val="30"/>
          <w:szCs w:val="30"/>
          <w:highlight w:val="none"/>
          <w:lang w:val="en-US" w:eastAsia="zh-CN"/>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_Toc7922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17</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58BFDA20">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一、收入支出决算总体情况说明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_Toc7052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17</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093ECB09">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二、收入决算情况说明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_Toc6621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17</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20A16823">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三、支出决算情况说明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_Toc21049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17</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3C872E87">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四、财政拨款收支决算总体情况说明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_Toc8231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17</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14:paraId="4671CB32">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五、一般公共预算财政拨款支出决算情况说明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_Toc24201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18</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14:paraId="5DEFA772">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六、一般公共预算财政拨款基本支出决算情况说明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_Toc17234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19</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14:paraId="44C72635">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七、政府性基金预算财政拨款收支决算情况说明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_Toc11228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19</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14:paraId="194ACC6C">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八、国有资本经营预算财政拨款收支决算情况说明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_Toc2429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19</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14:paraId="57CFD19D">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九、财政拨款“三公”经费支出决算情况说明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_Toc22288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19</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14:paraId="07CBE597">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十、机关运行经费支出情况说明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_Toc30303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21</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14:paraId="070B136B">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十一、政府采购支出情况说明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_Toc3597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21</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14:paraId="3C2A590B">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十二、国有资产占有使用情况说明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_Toc32039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21</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14:paraId="394A2655">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十三、预算绩效情况说明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_Toc2201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22</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14:paraId="0B133DA5">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十四、教育、医疗卫生、社会保障和就业、住房保障、涉农补贴等民生支出情况说明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_Toc10864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22</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14:paraId="57F7A381">
      <w:pPr>
        <w:pStyle w:val="21"/>
        <w:tabs>
          <w:tab w:val="right" w:leader="dot" w:pos="8306"/>
          <w:tab w:val="clear" w:pos="8296"/>
        </w:tabs>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方正小标宋简体" w:hAnsi="方正小标宋简体" w:eastAsia="方正小标宋简体" w:cs="方正小标宋简体"/>
          <w:sz w:val="30"/>
          <w:szCs w:val="30"/>
          <w:highlight w:val="none"/>
          <w:lang w:val="en-US" w:eastAsia="zh-CN"/>
        </w:rPr>
        <w:t>第四部分  名词解释</w:t>
      </w:r>
      <w:r>
        <w:rPr>
          <w:rFonts w:hint="eastAsia" w:ascii="仿宋" w:hAnsi="仿宋" w:eastAsia="仿宋" w:cs="仿宋"/>
          <w:sz w:val="30"/>
          <w:szCs w:val="30"/>
          <w:highlight w:val="none"/>
          <w:lang w:val="en-US" w:eastAsia="zh-CN"/>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_Toc19733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23</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15ACBE21">
      <w:pPr>
        <w:pStyle w:val="21"/>
        <w:tabs>
          <w:tab w:val="right" w:leader="dot" w:pos="8306"/>
          <w:tab w:val="clear" w:pos="8296"/>
        </w:tabs>
        <w:rPr>
          <w:rFonts w:ascii="Times New Roman" w:hAnsi="Times New Roman" w:eastAsia="方正仿宋_GB2312"/>
          <w:sz w:val="32"/>
          <w:szCs w:val="32"/>
          <w:highlight w:val="none"/>
        </w:rPr>
        <w:sectPr>
          <w:footerReference r:id="rId5" w:type="default"/>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720" w:num="1"/>
          <w:docGrid w:type="lines" w:linePitch="312" w:charSpace="0"/>
        </w:sectPr>
      </w:pPr>
      <w:r>
        <w:rPr>
          <w:rFonts w:hint="eastAsia" w:ascii="方正小标宋简体" w:hAnsi="方正小标宋简体" w:eastAsia="方正小标宋简体" w:cs="方正小标宋简体"/>
          <w:sz w:val="30"/>
          <w:szCs w:val="30"/>
          <w:highlight w:val="none"/>
          <w:lang w:val="en-US" w:eastAsia="zh-CN"/>
        </w:rPr>
        <w:fldChar w:fldCharType="end"/>
      </w:r>
    </w:p>
    <w:p w14:paraId="5EFB8798">
      <w:pPr>
        <w:rPr>
          <w:rFonts w:hint="eastAsia"/>
          <w:highlight w:val="none"/>
        </w:rPr>
      </w:pPr>
    </w:p>
    <w:p w14:paraId="26FEE2E0">
      <w:pPr>
        <w:pStyle w:val="5"/>
        <w:spacing w:before="0" w:after="0" w:line="600" w:lineRule="exact"/>
        <w:jc w:val="center"/>
        <w:rPr>
          <w:rFonts w:hint="eastAsia" w:ascii="方正小标宋简体" w:hAnsi="方正小标宋简体" w:eastAsia="方正小标宋简体" w:cs="方正小标宋简体"/>
          <w:b w:val="0"/>
          <w:sz w:val="48"/>
          <w:szCs w:val="48"/>
          <w:highlight w:val="none"/>
        </w:rPr>
      </w:pPr>
    </w:p>
    <w:p w14:paraId="75D45699">
      <w:pPr>
        <w:pStyle w:val="5"/>
        <w:spacing w:before="0" w:after="0" w:line="600" w:lineRule="exact"/>
        <w:jc w:val="center"/>
        <w:rPr>
          <w:rFonts w:ascii="方正小标宋简体" w:hAnsi="方正小标宋简体" w:eastAsia="方正小标宋简体" w:cs="方正小标宋简体"/>
          <w:b w:val="0"/>
          <w:sz w:val="44"/>
          <w:szCs w:val="44"/>
          <w:highlight w:val="none"/>
        </w:rPr>
      </w:pPr>
      <w:bookmarkStart w:id="0" w:name="_Toc31751"/>
      <w:r>
        <w:rPr>
          <w:rFonts w:hint="eastAsia" w:ascii="方正小标宋简体" w:hAnsi="方正小标宋简体" w:eastAsia="方正小标宋简体" w:cs="方正小标宋简体"/>
          <w:b w:val="0"/>
          <w:lang w:val="en-US" w:eastAsia="zh-CN"/>
        </w:rPr>
        <w:t>第一部分  概 况</w:t>
      </w:r>
      <w:bookmarkEnd w:id="0"/>
    </w:p>
    <w:p w14:paraId="52DB86E2">
      <w:pPr>
        <w:spacing w:line="600" w:lineRule="exact"/>
        <w:rPr>
          <w:rFonts w:hint="eastAsia"/>
          <w:highlight w:val="none"/>
        </w:rPr>
      </w:pPr>
    </w:p>
    <w:p w14:paraId="7BEEA55E">
      <w:pPr>
        <w:pStyle w:val="6"/>
        <w:wordWrap w:val="0"/>
        <w:spacing w:before="0" w:after="0" w:line="800" w:lineRule="exact"/>
        <w:ind w:firstLine="602" w:firstLineChars="200"/>
        <w:rPr>
          <w:rFonts w:hint="eastAsia" w:ascii="黑体" w:hAnsi="黑体" w:eastAsia="黑体"/>
          <w:b w:val="0"/>
          <w:bCs w:val="0"/>
          <w:sz w:val="30"/>
          <w:szCs w:val="30"/>
          <w:highlight w:val="none"/>
        </w:rPr>
      </w:pPr>
      <w:bookmarkStart w:id="1" w:name="_Toc957"/>
      <w:r>
        <w:rPr>
          <w:rFonts w:hint="eastAsia" w:ascii="黑体" w:hAnsi="黑体" w:eastAsia="黑体"/>
          <w:sz w:val="30"/>
          <w:szCs w:val="30"/>
          <w:lang w:val="en-US" w:eastAsia="zh-CN"/>
        </w:rPr>
        <w:t>一、主要职责</w:t>
      </w:r>
      <w:bookmarkEnd w:id="1"/>
    </w:p>
    <w:p w14:paraId="752D0A72">
      <w:pPr>
        <w:wordWrap w:val="0"/>
        <w:spacing w:line="600" w:lineRule="exact"/>
        <w:ind w:firstLine="600" w:firstLineChars="200"/>
        <w:rPr>
          <w:rFonts w:hint="eastAsia" w:ascii="仿宋_GB2312" w:eastAsia="仿宋_GB2312"/>
          <w:sz w:val="30"/>
          <w:szCs w:val="30"/>
          <w:lang w:val="en-US" w:eastAsia="zh-CN"/>
        </w:rPr>
      </w:pPr>
      <w:bookmarkStart w:id="2" w:name="_Toc9641"/>
      <w:r>
        <w:rPr>
          <w:rFonts w:hint="eastAsia" w:ascii="仿宋_GB2312" w:eastAsia="仿宋_GB2312"/>
          <w:sz w:val="30"/>
          <w:szCs w:val="30"/>
          <w:lang w:val="en-US" w:eastAsia="zh-CN"/>
        </w:rPr>
        <w:t>天津经济技术开发区财务中心的主要职责是：</w:t>
      </w:r>
    </w:p>
    <w:p w14:paraId="77064FE1">
      <w:pPr>
        <w:keepNext w:val="0"/>
        <w:keepLines w:val="0"/>
        <w:pageBreakBefore w:val="0"/>
        <w:widowControl w:val="0"/>
        <w:kinsoku/>
        <w:wordWrap/>
        <w:overflowPunct/>
        <w:topLinePunct w:val="0"/>
        <w:autoSpaceDE w:val="0"/>
        <w:autoSpaceDN w:val="0"/>
        <w:bidi w:val="0"/>
        <w:adjustRightInd w:val="0"/>
        <w:snapToGrid/>
        <w:spacing w:line="600" w:lineRule="exact"/>
        <w:ind w:firstLine="600" w:firstLineChars="200"/>
        <w:jc w:val="left"/>
        <w:textAlignment w:val="auto"/>
        <w:rPr>
          <w:rFonts w:hint="eastAsia" w:ascii="仿宋_GB2312" w:eastAsia="仿宋_GB2312"/>
          <w:sz w:val="30"/>
          <w:szCs w:val="30"/>
          <w:lang w:val="en-US" w:eastAsia="zh-CN"/>
        </w:rPr>
      </w:pPr>
      <w:r>
        <w:rPr>
          <w:rFonts w:hint="eastAsia" w:ascii="仿宋_GB2312" w:hAnsi="仿宋_GB2312" w:eastAsia="仿宋_GB2312" w:cs="Times New Roman"/>
          <w:kern w:val="0"/>
          <w:sz w:val="30"/>
          <w:szCs w:val="24"/>
          <w:lang w:val="en-US" w:eastAsia="zh-CN"/>
        </w:rPr>
        <w:t>（一）妥善管理各核算部门银行账户，按照财政部预算管理一体化要求分户设置会计账簿，办理资金结算，定期核对账户余额，做好支付资金的稽核工作。</w:t>
      </w:r>
      <w:r>
        <w:rPr>
          <w:rFonts w:hint="eastAsia" w:ascii="Times New Roman" w:hAnsi="Times New Roman" w:eastAsia="仿宋_GB2312" w:cs="仿宋_GB2312"/>
          <w:sz w:val="30"/>
          <w:szCs w:val="30"/>
          <w:highlight w:val="none"/>
          <w:lang w:val="en-US" w:eastAsia="zh-CN"/>
        </w:rPr>
        <w:br w:type="textWrapping"/>
      </w:r>
      <w:r>
        <w:rPr>
          <w:rFonts w:hint="eastAsia" w:ascii="Times New Roman" w:hAnsi="Times New Roman" w:eastAsia="仿宋_GB2312" w:cs="仿宋_GB2312"/>
          <w:sz w:val="30"/>
          <w:szCs w:val="30"/>
          <w:highlight w:val="none"/>
          <w:lang w:val="en-US" w:eastAsia="zh-CN"/>
        </w:rPr>
        <w:t xml:space="preserve">    （二）审核各核算部门的原始凭证、编制记账凭证，登记相关会计账簿。</w:t>
      </w:r>
      <w:r>
        <w:rPr>
          <w:rFonts w:hint="eastAsia" w:ascii="Times New Roman" w:hAnsi="Times New Roman" w:eastAsia="仿宋_GB2312" w:cs="仿宋_GB2312"/>
          <w:sz w:val="30"/>
          <w:szCs w:val="30"/>
          <w:highlight w:val="none"/>
          <w:lang w:val="en-US" w:eastAsia="zh-CN"/>
        </w:rPr>
        <w:br w:type="textWrapping"/>
      </w:r>
      <w:r>
        <w:rPr>
          <w:rFonts w:hint="eastAsia" w:ascii="Times New Roman" w:hAnsi="Times New Roman" w:eastAsia="仿宋_GB2312" w:cs="仿宋_GB2312"/>
          <w:sz w:val="30"/>
          <w:szCs w:val="30"/>
          <w:highlight w:val="none"/>
          <w:lang w:val="en-US" w:eastAsia="zh-CN"/>
        </w:rPr>
        <w:t xml:space="preserve">    （三）根据政府会计制度，按月出具相关财务报表，协助各核算部门分析财务收支情况。</w:t>
      </w:r>
      <w:r>
        <w:rPr>
          <w:rFonts w:hint="eastAsia" w:ascii="Times New Roman" w:hAnsi="Times New Roman" w:eastAsia="仿宋_GB2312" w:cs="仿宋_GB2312"/>
          <w:sz w:val="30"/>
          <w:szCs w:val="30"/>
          <w:highlight w:val="none"/>
          <w:lang w:val="en-US" w:eastAsia="zh-CN"/>
        </w:rPr>
        <w:br w:type="textWrapping"/>
      </w:r>
      <w:r>
        <w:rPr>
          <w:rFonts w:hint="eastAsia" w:ascii="Times New Roman" w:hAnsi="Times New Roman" w:eastAsia="仿宋_GB2312" w:cs="仿宋_GB2312"/>
          <w:sz w:val="30"/>
          <w:szCs w:val="30"/>
          <w:highlight w:val="none"/>
          <w:lang w:val="en-US" w:eastAsia="zh-CN"/>
        </w:rPr>
        <w:t xml:space="preserve">    （四）按照组织人事部门核定结果，配合完成管委会内设部门及专业工作机构授薪内职工薪资发放业务。</w:t>
      </w:r>
      <w:r>
        <w:rPr>
          <w:rFonts w:hint="eastAsia" w:ascii="Times New Roman" w:hAnsi="Times New Roman" w:eastAsia="仿宋_GB2312" w:cs="仿宋_GB2312"/>
          <w:sz w:val="30"/>
          <w:szCs w:val="30"/>
          <w:highlight w:val="none"/>
          <w:lang w:val="en-US" w:eastAsia="zh-CN"/>
        </w:rPr>
        <w:br w:type="textWrapping"/>
      </w:r>
      <w:r>
        <w:rPr>
          <w:rFonts w:hint="eastAsia" w:ascii="Times New Roman" w:hAnsi="Times New Roman" w:eastAsia="仿宋_GB2312" w:cs="仿宋_GB2312"/>
          <w:sz w:val="30"/>
          <w:szCs w:val="30"/>
          <w:highlight w:val="none"/>
          <w:lang w:val="en-US" w:eastAsia="zh-CN"/>
        </w:rPr>
        <w:t xml:space="preserve">    （五）按照《会计档案管理办法》要求，代各核算部门保管会计档案。</w:t>
      </w:r>
      <w:r>
        <w:rPr>
          <w:rFonts w:hint="eastAsia" w:ascii="仿宋_GB2312" w:hAnsi="仿宋_GB2312" w:eastAsia="仿宋_GB2312" w:cs="Times New Roman"/>
          <w:kern w:val="0"/>
          <w:sz w:val="30"/>
          <w:szCs w:val="24"/>
          <w:lang w:val="en-US" w:eastAsia="zh-CN"/>
        </w:rPr>
        <w:br w:type="textWrapping"/>
      </w:r>
      <w:r>
        <w:rPr>
          <w:rFonts w:hint="eastAsia" w:ascii="仿宋_GB2312" w:hAnsi="仿宋_GB2312" w:eastAsia="仿宋_GB2312" w:cs="Times New Roman"/>
          <w:kern w:val="0"/>
          <w:sz w:val="30"/>
          <w:szCs w:val="24"/>
          <w:lang w:val="en-US" w:eastAsia="zh-CN"/>
        </w:rPr>
        <w:t xml:space="preserve">    （六）</w:t>
      </w:r>
      <w:r>
        <w:rPr>
          <w:rFonts w:hint="eastAsia" w:ascii="仿宋_GB2312" w:hAnsi="仿宋_GB2312" w:eastAsia="仿宋_GB2312" w:cs="Times New Roman"/>
          <w:sz w:val="30"/>
          <w:szCs w:val="24"/>
          <w:lang w:val="en-US" w:eastAsia="zh-CN"/>
        </w:rPr>
        <w:t>承办党委、管委会及上级部门交办的其他事项。</w:t>
      </w:r>
    </w:p>
    <w:p w14:paraId="5F4A5DA3">
      <w:pPr>
        <w:pStyle w:val="6"/>
        <w:spacing w:before="0" w:after="0" w:line="600" w:lineRule="exact"/>
        <w:ind w:firstLine="602" w:firstLineChars="200"/>
        <w:rPr>
          <w:rFonts w:hint="eastAsia" w:ascii="黑体" w:hAnsi="黑体" w:eastAsia="黑体"/>
          <w:b w:val="0"/>
          <w:bCs w:val="0"/>
          <w:sz w:val="30"/>
          <w:szCs w:val="30"/>
          <w:highlight w:val="none"/>
        </w:rPr>
      </w:pPr>
      <w:r>
        <w:rPr>
          <w:rFonts w:hint="eastAsia" w:ascii="黑体" w:hAnsi="黑体" w:eastAsia="黑体"/>
          <w:sz w:val="30"/>
          <w:szCs w:val="30"/>
          <w:lang w:val="en-US" w:eastAsia="zh-CN"/>
        </w:rPr>
        <w:t>二、机构设置</w:t>
      </w:r>
      <w:bookmarkEnd w:id="2"/>
    </w:p>
    <w:p w14:paraId="36C0794E">
      <w:pPr>
        <w:spacing w:line="600" w:lineRule="exact"/>
        <w:ind w:firstLine="600"/>
        <w:rPr>
          <w:rFonts w:hint="eastAsia" w:eastAsia="方正仿宋_GB2312"/>
          <w:sz w:val="30"/>
          <w:szCs w:val="30"/>
          <w:highlight w:val="none"/>
          <w:lang w:val="en-US" w:eastAsia="zh-CN"/>
        </w:rPr>
      </w:pPr>
      <w:r>
        <w:rPr>
          <w:rFonts w:hint="eastAsia" w:eastAsia="仿宋_GB2312"/>
          <w:sz w:val="30"/>
          <w:szCs w:val="30"/>
          <w:highlight w:val="none"/>
          <w:lang w:val="en-US" w:eastAsia="zh-CN"/>
        </w:rPr>
        <w:t>纳入天津经济技术开发区财务中心2025年度部门决算编制范围的单位包括：部门本级（内设4个职能科室）。</w:t>
      </w:r>
    </w:p>
    <w:p w14:paraId="40DA2839">
      <w:pPr>
        <w:spacing w:line="600" w:lineRule="exact"/>
        <w:rPr>
          <w:rFonts w:hint="eastAsia" w:eastAsia="方正楷体_GB2312"/>
          <w:b/>
          <w:sz w:val="30"/>
          <w:szCs w:val="30"/>
          <w:highlight w:val="none"/>
        </w:rPr>
      </w:pPr>
      <w:r>
        <w:rPr>
          <w:rFonts w:eastAsia="方正楷体_GB2312"/>
          <w:b/>
          <w:sz w:val="30"/>
          <w:szCs w:val="30"/>
          <w:highlight w:val="none"/>
        </w:rPr>
        <w:br w:type="page"/>
      </w:r>
    </w:p>
    <w:p w14:paraId="03274045">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14:paraId="79462DE1">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14:paraId="08C7EED7">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14:paraId="74EBAF48">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14:paraId="3E6958DA">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14:paraId="68E1E051">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14:paraId="3CB75557">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14:paraId="35DDAB6D">
      <w:pPr>
        <w:pStyle w:val="5"/>
        <w:wordWrap w:val="0"/>
        <w:spacing w:before="0" w:after="0" w:line="600" w:lineRule="exact"/>
        <w:jc w:val="both"/>
        <w:rPr>
          <w:rFonts w:hint="eastAsia" w:ascii="方正小标宋简体" w:hAnsi="方正小标宋简体" w:eastAsia="方正小标宋简体" w:cs="方正小标宋简体"/>
          <w:b w:val="0"/>
          <w:bCs w:val="0"/>
          <w:lang w:val="en-US" w:eastAsia="zh-CN"/>
        </w:rPr>
      </w:pPr>
    </w:p>
    <w:p w14:paraId="4D64D6E5">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14:paraId="1F062399">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bookmarkStart w:id="3" w:name="_Toc22959"/>
      <w:r>
        <w:rPr>
          <w:rFonts w:hint="eastAsia" w:ascii="方正小标宋简体" w:hAnsi="方正小标宋简体" w:eastAsia="方正小标宋简体" w:cs="方正小标宋简体"/>
          <w:b w:val="0"/>
          <w:bCs w:val="0"/>
          <w:lang w:val="en-US" w:eastAsia="zh-CN"/>
        </w:rPr>
        <w:t>第二部分  2025年度部门决算表</w:t>
      </w:r>
      <w:bookmarkEnd w:id="3"/>
    </w:p>
    <w:p w14:paraId="4962C933">
      <w:pPr>
        <w:pStyle w:val="5"/>
        <w:wordWrap w:val="0"/>
        <w:spacing w:before="0" w:after="0" w:line="600" w:lineRule="exact"/>
        <w:jc w:val="left"/>
        <w:rPr>
          <w:rFonts w:hint="eastAsia" w:ascii="黑体" w:hAnsi="黑体" w:eastAsia="黑体"/>
          <w:sz w:val="30"/>
          <w:szCs w:val="30"/>
          <w:lang w:val="en-US" w:eastAsia="zh-CN"/>
        </w:rPr>
      </w:pPr>
      <w:r>
        <w:rPr>
          <w:rFonts w:hint="eastAsia" w:ascii="方正小标宋简体" w:hAnsi="方正小标宋简体" w:eastAsia="方正小标宋简体" w:cs="方正小标宋简体"/>
          <w:b w:val="0"/>
          <w:bCs w:val="0"/>
          <w:lang w:val="en-US" w:eastAsia="zh-CN"/>
        </w:rPr>
        <w:br w:type="page"/>
      </w:r>
      <w:bookmarkStart w:id="4" w:name="_Toc24940"/>
      <w:r>
        <w:rPr>
          <w:rFonts w:hint="eastAsia" w:ascii="黑体" w:hAnsi="黑体" w:eastAsia="黑体"/>
          <w:sz w:val="30"/>
          <w:szCs w:val="30"/>
          <w:lang w:val="en-US" w:eastAsia="zh-CN"/>
        </w:rPr>
        <w:t>一、《收入支出决算总表》</w:t>
      </w:r>
      <w:bookmarkEnd w:id="4"/>
    </w:p>
    <w:tbl>
      <w:tblPr>
        <w:tblStyle w:val="8"/>
        <w:tblW w:w="979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351"/>
        <w:gridCol w:w="1632"/>
        <w:gridCol w:w="3180"/>
        <w:gridCol w:w="1632"/>
      </w:tblGrid>
      <w:tr w14:paraId="35EE17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1701" w:type="dxa"/>
            <w:gridSpan w:val="2"/>
            <w:tcBorders>
              <w:top w:val="nil"/>
              <w:left w:val="nil"/>
              <w:bottom w:val="single" w:color="000000" w:sz="4" w:space="0"/>
              <w:right w:val="nil"/>
            </w:tcBorders>
            <w:shd w:val="clear" w:color="000000" w:fill="FFFFFF"/>
            <w:noWrap/>
            <w:vAlign w:val="center"/>
          </w:tcPr>
          <w:p w14:paraId="57784624">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：天津经济技术开发区财务中心</w:t>
            </w:r>
          </w:p>
        </w:tc>
        <w:tc>
          <w:tcPr>
            <w:tcW w:w="1701" w:type="dxa"/>
            <w:gridSpan w:val="2"/>
            <w:tcBorders>
              <w:top w:val="nil"/>
              <w:left w:val="nil"/>
              <w:bottom w:val="single" w:color="000000" w:sz="4" w:space="0"/>
              <w:right w:val="nil"/>
            </w:tcBorders>
            <w:shd w:val="clear" w:color="000000" w:fill="FFFFFF"/>
            <w:noWrap/>
            <w:vAlign w:val="center"/>
          </w:tcPr>
          <w:p w14:paraId="32648B6E">
            <w:pPr>
              <w:spacing w:line="240" w:lineRule="auto"/>
              <w:ind w:left="0" w:leftChars="0" w:right="0" w:rightChars="0" w:firstLine="0" w:firstLineChars="0"/>
              <w:jc w:val="righ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金额单位：元</w:t>
            </w:r>
          </w:p>
        </w:tc>
      </w:tr>
      <w:tr w14:paraId="012057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1701" w:type="dxa"/>
            <w:gridSpan w:val="2"/>
            <w:tcBorders>
              <w:top w:val="single" w:color="000000" w:sz="4" w:space="0"/>
              <w:left w:val="single" w:color="000000" w:sz="4" w:space="0"/>
              <w:bottom w:val="single" w:color="000000" w:sz="4" w:space="0"/>
              <w:right w:val="nil"/>
            </w:tcBorders>
            <w:shd w:val="clear" w:color="000000" w:fill="FFFFFF"/>
            <w:noWrap/>
            <w:vAlign w:val="center"/>
          </w:tcPr>
          <w:p w14:paraId="64E65D14">
            <w:pPr>
              <w:spacing w:line="240" w:lineRule="auto"/>
              <w:ind w:left="0" w:leftChars="0" w:right="0" w:rightChars="0" w:firstLine="0" w:firstLine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收入</w:t>
            </w:r>
          </w:p>
        </w:tc>
        <w:tc>
          <w:tcPr>
            <w:tcW w:w="1701" w:type="dxa"/>
            <w:gridSpan w:val="2"/>
            <w:tcBorders>
              <w:top w:val="single" w:color="000000" w:sz="4" w:space="0"/>
              <w:left w:val="nil"/>
              <w:bottom w:val="single" w:color="000000" w:sz="4" w:space="0"/>
              <w:right w:val="single" w:color="000000" w:sz="4" w:space="0"/>
            </w:tcBorders>
            <w:shd w:val="clear" w:color="000000" w:fill="FFFFFF"/>
            <w:noWrap/>
            <w:vAlign w:val="center"/>
          </w:tcPr>
          <w:p w14:paraId="4A640905">
            <w:pPr>
              <w:spacing w:line="240" w:lineRule="auto"/>
              <w:ind w:left="0" w:leftChars="0" w:right="0" w:rightChars="0" w:firstLine="0" w:firstLine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支出</w:t>
            </w:r>
          </w:p>
        </w:tc>
      </w:tr>
      <w:tr w14:paraId="2EC09F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1889550">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项目</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0D31A70">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w:t>
            </w: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1E4FE88">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项目</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459447B">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w:t>
            </w:r>
          </w:p>
        </w:tc>
      </w:tr>
      <w:tr w14:paraId="5EF804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F10DC3F">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一、一般公共预算财政拨款收入</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6223236">
            <w:pPr>
              <w:keepNext w:val="0"/>
              <w:keepLines w:val="0"/>
              <w:widowControl/>
              <w:suppressLineNumbers w:val="0"/>
              <w:tabs>
                <w:tab w:val="left" w:pos="1920"/>
              </w:tabs>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5741658.46</w:t>
            </w: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5E701B5">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一、一般公共服务支出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2D74FD2">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5741658.46</w:t>
            </w:r>
          </w:p>
        </w:tc>
      </w:tr>
      <w:tr w14:paraId="2CEA5F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5B5E85E">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二、政府性基金预算财政拨款收入</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6924794">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263E7C5">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二、公共安全支出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48AE22D">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3AA68C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BE0F26F">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三、国有资本经营预算财政拨款收入</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0F77711">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5879D52">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三、教育支出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D70FAC4">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3999D0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68"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7545786">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四、财政专户管理资金</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38952B4">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9E910C6">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四、科学技术支出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27678DD">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6E6FC8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1294170">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五、事业收入</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FBFD924">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0A8D7D3">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五、文化旅游体育与传媒支出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5FD1B74">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4BD526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1E7720A">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六、事业单位经营收入</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C3FABED">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C03A236">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六、社会保障和就业支出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7B0A1A1">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5FC7D9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A2CC476">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七、上级补助收入</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C913E03">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ADB88CA">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七、卫生健康支出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306629A">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0E0CBC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0C9C405">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八、附属单位上缴收入</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38F6CB1">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A36B1DE">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八、节能环保支出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6A3808D">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58373B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6A9C1C0">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九、其他收入</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794FC6A">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638DAC4">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九、城乡社区支出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C1933A7">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7599E9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D3AE66D">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D103AB3">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86B7E7C">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十、农林水支出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1CBDE02">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22CD86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2017991">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3457DC0">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AE9D996">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十一、交通运输支出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E0008B6">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4E8737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FFF48A8">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F4E6C55">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FA03031">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十二、资源勘探工业信息等支出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FFC841A">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13AA37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5D74568">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06DC751">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4EA0A5A">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十三、商业服务业等支出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DDF33B4">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0B6C71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BD6C39C">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EAF22A5">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252A7CE">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十四、金融支出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08AB040">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26C9C8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0B782A2">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4EA8BBE">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EFB8775">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十五、援助其他地区支出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1EB69EC">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3E16A1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6A62DAB">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7DF044B">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CE97A65">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十六、自然资源海洋气象等支出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D7D5F9A">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4AA0E2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6C8E263">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822999A">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CAE16A6">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十七、住房保障支出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C43B4C5">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0C0302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865B290">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B9BB42A">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A18D495">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十八、粮油物资储备支出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E959E98">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7AA7B8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EF7122C">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2C3B356">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F8BA806">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十九、国有资本经营预算支出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E7F53C2">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5B91CA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49FAD50">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B259EA3">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221D101">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二十、灾害防治及应急管理支出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E9DD928">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cs="Times New Roman"/>
                <w:i w:val="0"/>
                <w:iCs w:val="0"/>
                <w:color w:val="000000"/>
                <w:kern w:val="0"/>
                <w:sz w:val="20"/>
                <w:szCs w:val="20"/>
                <w:u w:val="none"/>
                <w:lang w:val="en-US" w:eastAsia="zh-CN"/>
              </w:rPr>
              <w:t xml:space="preserve">  </w:t>
            </w:r>
          </w:p>
        </w:tc>
      </w:tr>
      <w:tr w14:paraId="3F51D6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39F73F2">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71F222B">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F322051">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二十一、其他支出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164B7BD">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636966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41E4B53">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3BADC7E">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E332076">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二十二、债务付息支出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0034F20">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20FDBC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DA71CDB">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13F32E7">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751A910">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二十三、抗疫特别国债安排的支出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18A05F8">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120BD8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63802AF">
            <w:pPr>
              <w:spacing w:line="240" w:lineRule="auto"/>
              <w:ind w:left="0" w:leftChars="0" w:right="0" w:rightChars="0" w:firstLine="0" w:firstLineChars="0"/>
              <w:jc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本年收入合计</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C38712B">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5741658.46</w:t>
            </w: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2443FA3">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本年支出合计</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1F1A77E">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5741658.46</w:t>
            </w:r>
          </w:p>
        </w:tc>
      </w:tr>
      <w:tr w14:paraId="05321D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EE0A934">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w w:val="90"/>
                <w:kern w:val="0"/>
                <w:sz w:val="20"/>
                <w:szCs w:val="20"/>
                <w:u w:val="none"/>
                <w:lang w:val="en-US" w:eastAsia="zh-CN"/>
              </w:rPr>
              <w:t>十、使用非财政拨款结余</w:t>
            </w:r>
            <w:r>
              <w:rPr>
                <w:rFonts w:hint="eastAsia" w:ascii="宋体" w:hAnsi="宋体" w:cs="宋体"/>
                <w:i w:val="0"/>
                <w:iCs w:val="0"/>
                <w:color w:val="000000"/>
                <w:w w:val="90"/>
                <w:kern w:val="0"/>
                <w:sz w:val="20"/>
                <w:szCs w:val="20"/>
                <w:u w:val="none"/>
                <w:lang w:val="en-US" w:eastAsia="zh-CN"/>
              </w:rPr>
              <w:t>（含专用结余）</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B894CB6">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3C9AB9E">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二十四、结余分配</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45AA975">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144F5D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3DAFDD2">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十一、年初结转和结余</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BA3BAB3">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4D7BD45">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二十五、年末结转和结余</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0D222F9">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59F6CC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767EF21">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其中：财政拨款结转和结余</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AED9CA2">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25D68F5">
            <w:pPr>
              <w:spacing w:line="240" w:lineRule="auto"/>
              <w:ind w:left="0" w:leftChars="0" w:right="0" w:rightChars="0" w:firstLine="0" w:firstLineChars="0"/>
              <w:jc w:val="left"/>
              <w:rPr>
                <w:rFonts w:hint="eastAsia" w:ascii="宋体" w:hAnsi="宋体" w:eastAsia="宋体" w:cs="宋体"/>
                <w:i w:val="0"/>
                <w:iCs w:val="0"/>
                <w:color w:val="000000"/>
                <w:sz w:val="20"/>
                <w:szCs w:val="20"/>
                <w:u w:val="none"/>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46FA79B">
            <w:pPr>
              <w:spacing w:line="240" w:lineRule="auto"/>
              <w:ind w:left="0" w:leftChars="0" w:right="0" w:rightChars="0" w:firstLine="0" w:firstLineChars="0"/>
              <w:jc w:val="right"/>
              <w:rPr>
                <w:rFonts w:hint="default" w:ascii="Times New Roman" w:hAnsi="Times New Roman" w:eastAsia="宋体" w:cs="Times New Roman"/>
                <w:i w:val="0"/>
                <w:iCs w:val="0"/>
                <w:color w:val="000000"/>
                <w:sz w:val="20"/>
                <w:szCs w:val="20"/>
                <w:u w:val="none"/>
              </w:rPr>
            </w:pPr>
          </w:p>
        </w:tc>
      </w:tr>
      <w:tr w14:paraId="5185A0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A2126B2">
            <w:pPr>
              <w:keepNext w:val="0"/>
              <w:keepLines w:val="0"/>
              <w:widowControl/>
              <w:suppressLineNumbers w:val="0"/>
              <w:spacing w:line="240" w:lineRule="auto"/>
              <w:ind w:left="0" w:leftChars="0" w:right="0" w:rightChars="0" w:firstLine="600" w:firstLineChars="30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其他结转和结余</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E9B4101">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A0655E0">
            <w:pPr>
              <w:spacing w:line="240" w:lineRule="auto"/>
              <w:ind w:left="0" w:leftChars="0" w:right="0" w:rightChars="0" w:firstLine="0" w:firstLineChars="0"/>
              <w:jc w:val="left"/>
              <w:rPr>
                <w:rFonts w:hint="eastAsia" w:ascii="宋体" w:hAnsi="宋体" w:eastAsia="宋体" w:cs="宋体"/>
                <w:i w:val="0"/>
                <w:iCs w:val="0"/>
                <w:color w:val="000000"/>
                <w:sz w:val="20"/>
                <w:szCs w:val="20"/>
                <w:u w:val="none"/>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4924EF4">
            <w:pPr>
              <w:spacing w:line="240" w:lineRule="auto"/>
              <w:ind w:left="0" w:leftChars="0" w:right="0" w:rightChars="0" w:firstLine="0" w:firstLineChars="0"/>
              <w:jc w:val="right"/>
              <w:rPr>
                <w:rFonts w:hint="default" w:ascii="Times New Roman" w:hAnsi="Times New Roman" w:eastAsia="宋体" w:cs="Times New Roman"/>
                <w:i w:val="0"/>
                <w:iCs w:val="0"/>
                <w:color w:val="000000"/>
                <w:sz w:val="20"/>
                <w:szCs w:val="20"/>
                <w:u w:val="none"/>
              </w:rPr>
            </w:pPr>
          </w:p>
        </w:tc>
      </w:tr>
      <w:tr w14:paraId="5353C3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637C090">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收入总计</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5008994">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5741658.46</w:t>
            </w: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BFDE375">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支出总计</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1FC91DB">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5741658.46</w:t>
            </w:r>
          </w:p>
        </w:tc>
      </w:tr>
      <w:tr w14:paraId="3A02F0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1701" w:type="dxa"/>
            <w:gridSpan w:val="4"/>
            <w:tcBorders>
              <w:top w:val="nil"/>
              <w:left w:val="nil"/>
              <w:bottom w:val="nil"/>
              <w:right w:val="nil"/>
            </w:tcBorders>
            <w:vAlign w:val="center"/>
          </w:tcPr>
          <w:p w14:paraId="7ECDA713">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注：本表反映本年度的总收支和年末结转结余情况。财政专户管理资金是指教育收费；事业收入不含教育收费。</w:t>
            </w:r>
          </w:p>
        </w:tc>
      </w:tr>
    </w:tbl>
    <w:p w14:paraId="3D9B4DF1">
      <w:pPr>
        <w:ind w:left="-480" w:leftChars="-200" w:firstLine="0" w:firstLineChars="0"/>
        <w:rPr>
          <w:rFonts w:hint="eastAsia"/>
          <w:lang w:val="en-US" w:eastAsia="zh-CN"/>
        </w:rPr>
        <w:sectPr>
          <w:footerReference r:id="rId6" w:type="default"/>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720" w:num="1"/>
          <w:docGrid w:type="lines" w:linePitch="312" w:charSpace="0"/>
        </w:sectPr>
      </w:pPr>
    </w:p>
    <w:p w14:paraId="529A9DD6">
      <w:pPr>
        <w:pStyle w:val="6"/>
        <w:wordWrap w:val="0"/>
        <w:spacing w:before="0" w:after="0" w:line="800" w:lineRule="exact"/>
        <w:ind w:firstLine="602" w:firstLineChars="200"/>
        <w:rPr>
          <w:rFonts w:hint="eastAsia" w:ascii="黑体" w:hAnsi="黑体" w:eastAsia="黑体"/>
          <w:sz w:val="30"/>
          <w:szCs w:val="30"/>
          <w:lang w:val="en-US" w:eastAsia="zh-CN"/>
        </w:rPr>
      </w:pPr>
      <w:bookmarkStart w:id="5" w:name="_Toc19253"/>
      <w:r>
        <w:rPr>
          <w:rFonts w:hint="eastAsia" w:ascii="黑体" w:hAnsi="黑体" w:eastAsia="黑体"/>
          <w:sz w:val="30"/>
          <w:szCs w:val="30"/>
          <w:lang w:val="en-US" w:eastAsia="zh-CN"/>
        </w:rPr>
        <w:t>二、《收入决算表（按功能分类列示）》</w:t>
      </w:r>
      <w:bookmarkEnd w:id="5"/>
    </w:p>
    <w:tbl>
      <w:tblPr>
        <w:tblStyle w:val="8"/>
        <w:tblW w:w="1629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23"/>
        <w:gridCol w:w="2184"/>
        <w:gridCol w:w="1824"/>
        <w:gridCol w:w="1737"/>
        <w:gridCol w:w="1503"/>
        <w:gridCol w:w="1680"/>
        <w:gridCol w:w="1656"/>
        <w:gridCol w:w="1572"/>
        <w:gridCol w:w="1524"/>
        <w:gridCol w:w="1587"/>
      </w:tblGrid>
      <w:tr w14:paraId="7EB53A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9951" w:type="dxa"/>
            <w:gridSpan w:val="6"/>
            <w:tcBorders>
              <w:top w:val="nil"/>
              <w:left w:val="nil"/>
              <w:bottom w:val="single" w:color="auto" w:sz="4" w:space="0"/>
              <w:right w:val="nil"/>
            </w:tcBorders>
            <w:shd w:val="clear" w:color="auto" w:fill="FFFFFF"/>
            <w:noWrap/>
            <w:vAlign w:val="center"/>
          </w:tcPr>
          <w:p w14:paraId="7AD5F9BB">
            <w:pPr>
              <w:snapToGrid w:val="0"/>
              <w:jc w:val="left"/>
              <w:rPr>
                <w:rFonts w:hint="eastAsia" w:ascii="宋体" w:hAnsi="宋体" w:eastAsia="宋体" w:cs="宋体"/>
                <w:i w:val="0"/>
                <w:iCs w:val="0"/>
                <w:color w:val="000000"/>
                <w:sz w:val="24"/>
                <w:szCs w:val="24"/>
                <w:u w:val="none"/>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w:t>
            </w:r>
            <w:r>
              <w:rPr>
                <w:rFonts w:hint="eastAsia" w:ascii="宋体" w:hAnsi="宋体" w:eastAsia="宋体" w:cs="宋体"/>
                <w:sz w:val="20"/>
                <w:szCs w:val="20"/>
                <w:lang w:val="en-US" w:eastAsia="zh-CN"/>
              </w:rPr>
              <w:t>天津经济技术开发区财务中心</w:t>
            </w:r>
          </w:p>
        </w:tc>
        <w:tc>
          <w:tcPr>
            <w:tcW w:w="1656" w:type="dxa"/>
            <w:tcBorders>
              <w:top w:val="nil"/>
              <w:left w:val="nil"/>
              <w:bottom w:val="single" w:color="auto" w:sz="4" w:space="0"/>
              <w:right w:val="nil"/>
            </w:tcBorders>
            <w:shd w:val="clear" w:color="auto" w:fill="FFFFFF"/>
            <w:noWrap/>
            <w:vAlign w:val="center"/>
          </w:tcPr>
          <w:p w14:paraId="1A4578B8">
            <w:pPr>
              <w:snapToGrid w:val="0"/>
              <w:jc w:val="right"/>
              <w:rPr>
                <w:rFonts w:hint="eastAsia" w:ascii="宋体" w:hAnsi="宋体" w:eastAsia="宋体" w:cs="宋体"/>
                <w:i w:val="0"/>
                <w:iCs w:val="0"/>
                <w:color w:val="000000"/>
                <w:sz w:val="24"/>
                <w:szCs w:val="24"/>
                <w:u w:val="none"/>
              </w:rPr>
            </w:pPr>
          </w:p>
        </w:tc>
        <w:tc>
          <w:tcPr>
            <w:tcW w:w="1572" w:type="dxa"/>
            <w:tcBorders>
              <w:top w:val="nil"/>
              <w:left w:val="nil"/>
              <w:bottom w:val="single" w:color="auto" w:sz="4" w:space="0"/>
              <w:right w:val="nil"/>
            </w:tcBorders>
            <w:shd w:val="clear" w:color="auto" w:fill="FFFFFF"/>
            <w:noWrap/>
            <w:vAlign w:val="center"/>
          </w:tcPr>
          <w:p w14:paraId="065EDA9B">
            <w:pPr>
              <w:snapToGrid w:val="0"/>
              <w:jc w:val="right"/>
              <w:rPr>
                <w:rFonts w:hint="eastAsia" w:ascii="宋体" w:hAnsi="宋体" w:eastAsia="宋体" w:cs="宋体"/>
                <w:i w:val="0"/>
                <w:iCs w:val="0"/>
                <w:color w:val="000000"/>
                <w:sz w:val="24"/>
                <w:szCs w:val="24"/>
                <w:u w:val="none"/>
              </w:rPr>
            </w:pPr>
          </w:p>
        </w:tc>
        <w:tc>
          <w:tcPr>
            <w:tcW w:w="3111" w:type="dxa"/>
            <w:gridSpan w:val="2"/>
            <w:tcBorders>
              <w:top w:val="nil"/>
              <w:left w:val="nil"/>
              <w:bottom w:val="single" w:color="auto" w:sz="4" w:space="0"/>
              <w:right w:val="nil"/>
            </w:tcBorders>
            <w:shd w:val="clear" w:color="auto" w:fill="FFFFFF"/>
            <w:noWrap/>
            <w:vAlign w:val="center"/>
          </w:tcPr>
          <w:p w14:paraId="385F67D6">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rPr>
              <w:t>金额单位：元</w:t>
            </w:r>
          </w:p>
        </w:tc>
      </w:tr>
      <w:tr w14:paraId="5FF6CA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blHeader/>
          <w:jc w:val="center"/>
        </w:trPr>
        <w:tc>
          <w:tcPr>
            <w:tcW w:w="3207" w:type="dxa"/>
            <w:gridSpan w:val="2"/>
            <w:tcBorders>
              <w:top w:val="single" w:color="auto" w:sz="4" w:space="0"/>
              <w:left w:val="single" w:color="auto" w:sz="4" w:space="0"/>
              <w:bottom w:val="single" w:color="000000" w:sz="4" w:space="0"/>
              <w:right w:val="single" w:color="000000" w:sz="4" w:space="0"/>
            </w:tcBorders>
            <w:shd w:val="clear" w:color="auto" w:fill="FFFFFF"/>
            <w:vAlign w:val="center"/>
          </w:tcPr>
          <w:p w14:paraId="3878C598">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项    目</w:t>
            </w:r>
          </w:p>
        </w:tc>
        <w:tc>
          <w:tcPr>
            <w:tcW w:w="1824" w:type="dxa"/>
            <w:vMerge w:val="restart"/>
            <w:tcBorders>
              <w:top w:val="single" w:color="auto" w:sz="4" w:space="0"/>
              <w:left w:val="single" w:color="000000" w:sz="4" w:space="0"/>
              <w:bottom w:val="single" w:color="000000" w:sz="4" w:space="0"/>
              <w:right w:val="single" w:color="000000" w:sz="4" w:space="0"/>
            </w:tcBorders>
            <w:shd w:val="clear" w:color="auto" w:fill="FFFFFF"/>
            <w:vAlign w:val="center"/>
          </w:tcPr>
          <w:p w14:paraId="6CD8CEED">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本年收入合计</w:t>
            </w:r>
          </w:p>
        </w:tc>
        <w:tc>
          <w:tcPr>
            <w:tcW w:w="1737" w:type="dxa"/>
            <w:vMerge w:val="restart"/>
            <w:tcBorders>
              <w:top w:val="single" w:color="auto" w:sz="4" w:space="0"/>
              <w:left w:val="single" w:color="000000" w:sz="4" w:space="0"/>
              <w:bottom w:val="single" w:color="000000" w:sz="4" w:space="0"/>
              <w:right w:val="single" w:color="000000" w:sz="4" w:space="0"/>
            </w:tcBorders>
            <w:shd w:val="clear" w:color="auto" w:fill="auto"/>
            <w:vAlign w:val="center"/>
          </w:tcPr>
          <w:p w14:paraId="67F623BF">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财政拨款收入</w:t>
            </w:r>
          </w:p>
        </w:tc>
        <w:tc>
          <w:tcPr>
            <w:tcW w:w="1503" w:type="dxa"/>
            <w:vMerge w:val="restart"/>
            <w:tcBorders>
              <w:top w:val="single" w:color="auto" w:sz="4" w:space="0"/>
              <w:left w:val="single" w:color="000000" w:sz="4" w:space="0"/>
              <w:bottom w:val="single" w:color="000000" w:sz="4" w:space="0"/>
              <w:right w:val="single" w:color="000000" w:sz="4" w:space="0"/>
            </w:tcBorders>
            <w:shd w:val="clear" w:color="auto" w:fill="FFFFFF"/>
            <w:vAlign w:val="center"/>
          </w:tcPr>
          <w:p w14:paraId="6ACC2BD6">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上级补助收入</w:t>
            </w:r>
          </w:p>
        </w:tc>
        <w:tc>
          <w:tcPr>
            <w:tcW w:w="3336" w:type="dxa"/>
            <w:gridSpan w:val="2"/>
            <w:tcBorders>
              <w:top w:val="single" w:color="auto" w:sz="4" w:space="0"/>
              <w:left w:val="single" w:color="000000" w:sz="4" w:space="0"/>
              <w:bottom w:val="single" w:color="000000" w:sz="4" w:space="0"/>
              <w:right w:val="single" w:color="000000" w:sz="4" w:space="0"/>
            </w:tcBorders>
            <w:shd w:val="clear" w:color="auto" w:fill="FFFFFF"/>
            <w:vAlign w:val="center"/>
          </w:tcPr>
          <w:p w14:paraId="6F43C5EB">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事业收入</w:t>
            </w:r>
          </w:p>
        </w:tc>
        <w:tc>
          <w:tcPr>
            <w:tcW w:w="1572" w:type="dxa"/>
            <w:vMerge w:val="restart"/>
            <w:tcBorders>
              <w:top w:val="single" w:color="auto" w:sz="4" w:space="0"/>
              <w:left w:val="single" w:color="000000" w:sz="4" w:space="0"/>
              <w:bottom w:val="single" w:color="000000" w:sz="4" w:space="0"/>
              <w:right w:val="single" w:color="000000" w:sz="4" w:space="0"/>
            </w:tcBorders>
            <w:shd w:val="clear" w:color="auto" w:fill="FFFFFF"/>
            <w:vAlign w:val="center"/>
          </w:tcPr>
          <w:p w14:paraId="133B4A0D">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经营收入</w:t>
            </w:r>
          </w:p>
        </w:tc>
        <w:tc>
          <w:tcPr>
            <w:tcW w:w="1524" w:type="dxa"/>
            <w:vMerge w:val="restart"/>
            <w:tcBorders>
              <w:top w:val="single" w:color="auto" w:sz="4" w:space="0"/>
              <w:left w:val="single" w:color="000000" w:sz="4" w:space="0"/>
              <w:bottom w:val="single" w:color="000000" w:sz="4" w:space="0"/>
              <w:right w:val="single" w:color="000000" w:sz="4" w:space="0"/>
            </w:tcBorders>
            <w:shd w:val="clear" w:color="auto" w:fill="FFFFFF"/>
            <w:vAlign w:val="center"/>
          </w:tcPr>
          <w:p w14:paraId="30594019">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附属单位上缴收入</w:t>
            </w:r>
          </w:p>
        </w:tc>
        <w:tc>
          <w:tcPr>
            <w:tcW w:w="1587" w:type="dxa"/>
            <w:vMerge w:val="restart"/>
            <w:tcBorders>
              <w:top w:val="single" w:color="auto" w:sz="4" w:space="0"/>
              <w:left w:val="single" w:color="000000" w:sz="4" w:space="0"/>
              <w:bottom w:val="single" w:color="000000" w:sz="4" w:space="0"/>
              <w:right w:val="single" w:color="auto" w:sz="4" w:space="0"/>
            </w:tcBorders>
            <w:shd w:val="clear" w:color="auto" w:fill="FFFFFF"/>
            <w:vAlign w:val="center"/>
          </w:tcPr>
          <w:p w14:paraId="024730D7">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其他收入</w:t>
            </w:r>
          </w:p>
        </w:tc>
      </w:tr>
      <w:tr w14:paraId="323E9A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blHeader/>
          <w:jc w:val="center"/>
        </w:trPr>
        <w:tc>
          <w:tcPr>
            <w:tcW w:w="1023" w:type="dxa"/>
            <w:vMerge w:val="restart"/>
            <w:tcBorders>
              <w:top w:val="single" w:color="000000" w:sz="4" w:space="0"/>
              <w:left w:val="single" w:color="auto" w:sz="4" w:space="0"/>
              <w:bottom w:val="single" w:color="000000" w:sz="4" w:space="0"/>
              <w:right w:val="single" w:color="000000" w:sz="4" w:space="0"/>
            </w:tcBorders>
            <w:shd w:val="clear" w:color="auto" w:fill="FFFFFF"/>
            <w:vAlign w:val="center"/>
          </w:tcPr>
          <w:p w14:paraId="7A680F3C">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科目编码</w:t>
            </w:r>
          </w:p>
        </w:tc>
        <w:tc>
          <w:tcPr>
            <w:tcW w:w="218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C26D0C6">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科目名称</w:t>
            </w:r>
          </w:p>
        </w:tc>
        <w:tc>
          <w:tcPr>
            <w:tcW w:w="18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D4AB9E8">
            <w:pPr>
              <w:snapToGrid w:val="0"/>
              <w:jc w:val="center"/>
              <w:rPr>
                <w:rFonts w:hint="eastAsia" w:ascii="宋体" w:hAnsi="宋体" w:eastAsia="宋体" w:cs="宋体"/>
                <w:i w:val="0"/>
                <w:iCs w:val="0"/>
                <w:color w:val="000000"/>
                <w:sz w:val="20"/>
                <w:szCs w:val="20"/>
                <w:u w:val="none"/>
              </w:rPr>
            </w:pPr>
          </w:p>
        </w:tc>
        <w:tc>
          <w:tcPr>
            <w:tcW w:w="17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54AFF9">
            <w:pPr>
              <w:snapToGrid w:val="0"/>
              <w:jc w:val="center"/>
              <w:rPr>
                <w:rFonts w:hint="eastAsia" w:ascii="宋体" w:hAnsi="宋体" w:eastAsia="宋体" w:cs="宋体"/>
                <w:i w:val="0"/>
                <w:iCs w:val="0"/>
                <w:color w:val="000000"/>
                <w:sz w:val="20"/>
                <w:szCs w:val="20"/>
                <w:u w:val="none"/>
              </w:rPr>
            </w:pPr>
          </w:p>
        </w:tc>
        <w:tc>
          <w:tcPr>
            <w:tcW w:w="150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FD78D35">
            <w:pPr>
              <w:snapToGrid w:val="0"/>
              <w:jc w:val="center"/>
              <w:rPr>
                <w:rFonts w:hint="eastAsia" w:ascii="宋体" w:hAnsi="宋体" w:eastAsia="宋体" w:cs="宋体"/>
                <w:i w:val="0"/>
                <w:iCs w:val="0"/>
                <w:color w:val="000000"/>
                <w:sz w:val="20"/>
                <w:szCs w:val="20"/>
                <w:u w:val="none"/>
              </w:rPr>
            </w:pPr>
          </w:p>
        </w:tc>
        <w:tc>
          <w:tcPr>
            <w:tcW w:w="168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AD16A50">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小计</w:t>
            </w:r>
          </w:p>
        </w:tc>
        <w:tc>
          <w:tcPr>
            <w:tcW w:w="165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4C2E626">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其中：教育收费</w:t>
            </w:r>
          </w:p>
        </w:tc>
        <w:tc>
          <w:tcPr>
            <w:tcW w:w="15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D1C5524">
            <w:pPr>
              <w:snapToGrid w:val="0"/>
              <w:jc w:val="center"/>
              <w:rPr>
                <w:rFonts w:hint="eastAsia" w:ascii="宋体" w:hAnsi="宋体" w:eastAsia="宋体" w:cs="宋体"/>
                <w:i w:val="0"/>
                <w:iCs w:val="0"/>
                <w:color w:val="000000"/>
                <w:sz w:val="20"/>
                <w:szCs w:val="20"/>
                <w:u w:val="none"/>
              </w:rPr>
            </w:pPr>
          </w:p>
        </w:tc>
        <w:tc>
          <w:tcPr>
            <w:tcW w:w="15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C9A61AB">
            <w:pPr>
              <w:snapToGrid w:val="0"/>
              <w:jc w:val="center"/>
              <w:rPr>
                <w:rFonts w:hint="eastAsia" w:ascii="宋体" w:hAnsi="宋体" w:eastAsia="宋体" w:cs="宋体"/>
                <w:i w:val="0"/>
                <w:iCs w:val="0"/>
                <w:color w:val="000000"/>
                <w:sz w:val="20"/>
                <w:szCs w:val="20"/>
                <w:u w:val="none"/>
              </w:rPr>
            </w:pPr>
          </w:p>
        </w:tc>
        <w:tc>
          <w:tcPr>
            <w:tcW w:w="1587" w:type="dxa"/>
            <w:vMerge w:val="continue"/>
            <w:tcBorders>
              <w:top w:val="single" w:color="000000" w:sz="4" w:space="0"/>
              <w:left w:val="single" w:color="000000" w:sz="4" w:space="0"/>
              <w:bottom w:val="single" w:color="000000" w:sz="4" w:space="0"/>
              <w:right w:val="single" w:color="auto" w:sz="4" w:space="0"/>
            </w:tcBorders>
            <w:shd w:val="clear" w:color="auto" w:fill="FFFFFF"/>
            <w:vAlign w:val="center"/>
          </w:tcPr>
          <w:p w14:paraId="70CD3BFA">
            <w:pPr>
              <w:snapToGrid w:val="0"/>
              <w:jc w:val="center"/>
              <w:rPr>
                <w:rFonts w:hint="eastAsia" w:ascii="宋体" w:hAnsi="宋体" w:eastAsia="宋体" w:cs="宋体"/>
                <w:i w:val="0"/>
                <w:iCs w:val="0"/>
                <w:color w:val="000000"/>
                <w:sz w:val="20"/>
                <w:szCs w:val="20"/>
                <w:u w:val="none"/>
              </w:rPr>
            </w:pPr>
          </w:p>
        </w:tc>
      </w:tr>
      <w:tr w14:paraId="30B621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blHeader/>
          <w:jc w:val="center"/>
        </w:trPr>
        <w:tc>
          <w:tcPr>
            <w:tcW w:w="1023" w:type="dxa"/>
            <w:vMerge w:val="continue"/>
            <w:tcBorders>
              <w:top w:val="single" w:color="000000" w:sz="4" w:space="0"/>
              <w:left w:val="single" w:color="auto" w:sz="4" w:space="0"/>
              <w:bottom w:val="single" w:color="000000" w:sz="4" w:space="0"/>
              <w:right w:val="single" w:color="000000" w:sz="4" w:space="0"/>
            </w:tcBorders>
            <w:shd w:val="clear" w:color="auto" w:fill="FFFFFF"/>
            <w:vAlign w:val="center"/>
          </w:tcPr>
          <w:p w14:paraId="6599FDFF">
            <w:pPr>
              <w:snapToGrid w:val="0"/>
              <w:jc w:val="center"/>
              <w:rPr>
                <w:rFonts w:hint="eastAsia" w:ascii="宋体" w:hAnsi="宋体" w:eastAsia="宋体" w:cs="宋体"/>
                <w:i w:val="0"/>
                <w:iCs w:val="0"/>
                <w:color w:val="000000"/>
                <w:sz w:val="20"/>
                <w:szCs w:val="20"/>
                <w:u w:val="none"/>
              </w:rPr>
            </w:pPr>
          </w:p>
        </w:tc>
        <w:tc>
          <w:tcPr>
            <w:tcW w:w="21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51E2B82">
            <w:pPr>
              <w:snapToGrid w:val="0"/>
              <w:jc w:val="center"/>
              <w:rPr>
                <w:rFonts w:hint="eastAsia" w:ascii="宋体" w:hAnsi="宋体" w:eastAsia="宋体" w:cs="宋体"/>
                <w:i w:val="0"/>
                <w:iCs w:val="0"/>
                <w:color w:val="000000"/>
                <w:sz w:val="20"/>
                <w:szCs w:val="20"/>
                <w:u w:val="none"/>
              </w:rPr>
            </w:pPr>
          </w:p>
        </w:tc>
        <w:tc>
          <w:tcPr>
            <w:tcW w:w="18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BABBA41">
            <w:pPr>
              <w:snapToGrid w:val="0"/>
              <w:jc w:val="center"/>
              <w:rPr>
                <w:rFonts w:hint="eastAsia" w:ascii="宋体" w:hAnsi="宋体" w:eastAsia="宋体" w:cs="宋体"/>
                <w:i w:val="0"/>
                <w:iCs w:val="0"/>
                <w:color w:val="000000"/>
                <w:sz w:val="20"/>
                <w:szCs w:val="20"/>
                <w:u w:val="none"/>
              </w:rPr>
            </w:pPr>
          </w:p>
        </w:tc>
        <w:tc>
          <w:tcPr>
            <w:tcW w:w="17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741FAD">
            <w:pPr>
              <w:snapToGrid w:val="0"/>
              <w:jc w:val="center"/>
              <w:rPr>
                <w:rFonts w:hint="eastAsia" w:ascii="宋体" w:hAnsi="宋体" w:eastAsia="宋体" w:cs="宋体"/>
                <w:i w:val="0"/>
                <w:iCs w:val="0"/>
                <w:color w:val="000000"/>
                <w:sz w:val="20"/>
                <w:szCs w:val="20"/>
                <w:u w:val="none"/>
              </w:rPr>
            </w:pPr>
          </w:p>
        </w:tc>
        <w:tc>
          <w:tcPr>
            <w:tcW w:w="150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8692A31">
            <w:pPr>
              <w:snapToGrid w:val="0"/>
              <w:jc w:val="center"/>
              <w:rPr>
                <w:rFonts w:hint="eastAsia" w:ascii="宋体" w:hAnsi="宋体" w:eastAsia="宋体" w:cs="宋体"/>
                <w:i w:val="0"/>
                <w:iCs w:val="0"/>
                <w:color w:val="000000"/>
                <w:sz w:val="20"/>
                <w:szCs w:val="20"/>
                <w:u w:val="none"/>
              </w:rPr>
            </w:pPr>
          </w:p>
        </w:tc>
        <w:tc>
          <w:tcPr>
            <w:tcW w:w="16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945E4A1">
            <w:pPr>
              <w:snapToGrid w:val="0"/>
              <w:jc w:val="center"/>
              <w:rPr>
                <w:rFonts w:hint="eastAsia" w:ascii="宋体" w:hAnsi="宋体" w:eastAsia="宋体" w:cs="宋体"/>
                <w:i w:val="0"/>
                <w:iCs w:val="0"/>
                <w:color w:val="000000"/>
                <w:sz w:val="20"/>
                <w:szCs w:val="20"/>
                <w:u w:val="none"/>
              </w:rPr>
            </w:pPr>
          </w:p>
        </w:tc>
        <w:tc>
          <w:tcPr>
            <w:tcW w:w="165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EF81BDE">
            <w:pPr>
              <w:snapToGrid w:val="0"/>
              <w:jc w:val="center"/>
              <w:rPr>
                <w:rFonts w:hint="eastAsia" w:ascii="宋体" w:hAnsi="宋体" w:eastAsia="宋体" w:cs="宋体"/>
                <w:i w:val="0"/>
                <w:iCs w:val="0"/>
                <w:color w:val="000000"/>
                <w:sz w:val="20"/>
                <w:szCs w:val="20"/>
                <w:u w:val="none"/>
              </w:rPr>
            </w:pPr>
          </w:p>
        </w:tc>
        <w:tc>
          <w:tcPr>
            <w:tcW w:w="15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5B42BBB">
            <w:pPr>
              <w:snapToGrid w:val="0"/>
              <w:jc w:val="center"/>
              <w:rPr>
                <w:rFonts w:hint="eastAsia" w:ascii="宋体" w:hAnsi="宋体" w:eastAsia="宋体" w:cs="宋体"/>
                <w:i w:val="0"/>
                <w:iCs w:val="0"/>
                <w:color w:val="000000"/>
                <w:sz w:val="20"/>
                <w:szCs w:val="20"/>
                <w:u w:val="none"/>
              </w:rPr>
            </w:pPr>
          </w:p>
        </w:tc>
        <w:tc>
          <w:tcPr>
            <w:tcW w:w="15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81B76D0">
            <w:pPr>
              <w:snapToGrid w:val="0"/>
              <w:jc w:val="center"/>
              <w:rPr>
                <w:rFonts w:hint="eastAsia" w:ascii="宋体" w:hAnsi="宋体" w:eastAsia="宋体" w:cs="宋体"/>
                <w:i w:val="0"/>
                <w:iCs w:val="0"/>
                <w:color w:val="000000"/>
                <w:sz w:val="20"/>
                <w:szCs w:val="20"/>
                <w:u w:val="none"/>
              </w:rPr>
            </w:pPr>
          </w:p>
        </w:tc>
        <w:tc>
          <w:tcPr>
            <w:tcW w:w="1587" w:type="dxa"/>
            <w:vMerge w:val="continue"/>
            <w:tcBorders>
              <w:top w:val="single" w:color="000000" w:sz="4" w:space="0"/>
              <w:left w:val="single" w:color="000000" w:sz="4" w:space="0"/>
              <w:bottom w:val="single" w:color="000000" w:sz="4" w:space="0"/>
              <w:right w:val="single" w:color="auto" w:sz="4" w:space="0"/>
            </w:tcBorders>
            <w:shd w:val="clear" w:color="auto" w:fill="FFFFFF"/>
            <w:vAlign w:val="center"/>
          </w:tcPr>
          <w:p w14:paraId="2B9FB078">
            <w:pPr>
              <w:snapToGrid w:val="0"/>
              <w:jc w:val="center"/>
              <w:rPr>
                <w:rFonts w:hint="eastAsia" w:ascii="宋体" w:hAnsi="宋体" w:eastAsia="宋体" w:cs="宋体"/>
                <w:i w:val="0"/>
                <w:iCs w:val="0"/>
                <w:color w:val="000000"/>
                <w:sz w:val="20"/>
                <w:szCs w:val="20"/>
                <w:u w:val="none"/>
              </w:rPr>
            </w:pPr>
          </w:p>
        </w:tc>
      </w:tr>
      <w:tr w14:paraId="4285B9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blHeader/>
          <w:jc w:val="center"/>
        </w:trPr>
        <w:tc>
          <w:tcPr>
            <w:tcW w:w="3207" w:type="dxa"/>
            <w:gridSpan w:val="2"/>
            <w:tcBorders>
              <w:top w:val="single" w:color="000000" w:sz="4" w:space="0"/>
              <w:left w:val="single" w:color="auto" w:sz="4" w:space="0"/>
              <w:bottom w:val="single" w:color="000000" w:sz="4" w:space="0"/>
              <w:right w:val="single" w:color="000000" w:sz="4" w:space="0"/>
            </w:tcBorders>
            <w:shd w:val="clear" w:color="auto" w:fill="FFFFFF"/>
            <w:noWrap/>
            <w:vAlign w:val="center"/>
          </w:tcPr>
          <w:p w14:paraId="7A46BDF6">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合计</w:t>
            </w:r>
          </w:p>
        </w:tc>
        <w:tc>
          <w:tcPr>
            <w:tcW w:w="18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5A175">
            <w:pPr>
              <w:snapToGrid w:val="0"/>
              <w:jc w:val="right"/>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5741658.46</w:t>
            </w:r>
          </w:p>
        </w:tc>
        <w:tc>
          <w:tcPr>
            <w:tcW w:w="17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0E2A6C">
            <w:pPr>
              <w:snapToGrid w:val="0"/>
              <w:jc w:val="right"/>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5741658.46</w:t>
            </w:r>
          </w:p>
        </w:tc>
        <w:tc>
          <w:tcPr>
            <w:tcW w:w="15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FF096">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F412D">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C7456">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E62692">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FE8A4">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3644AAF7">
            <w:pPr>
              <w:snapToGrid w:val="0"/>
              <w:jc w:val="right"/>
              <w:rPr>
                <w:rFonts w:hint="default" w:ascii="Times New Roman" w:hAnsi="Times New Roman" w:eastAsia="宋体" w:cs="Times New Roman"/>
                <w:i w:val="0"/>
                <w:iCs w:val="0"/>
                <w:color w:val="000000"/>
                <w:sz w:val="20"/>
                <w:szCs w:val="20"/>
                <w:u w:val="none"/>
              </w:rPr>
            </w:pPr>
          </w:p>
        </w:tc>
      </w:tr>
      <w:tr w14:paraId="2E6011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769B4625">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201</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2EB87783">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一般公共服务支出</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5D79E0F">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5741658.46</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30BB55E">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5741658.46</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5F9422E">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8963D76">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B2574C4">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0BAE8B6">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3AE6B94">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3649D65D">
            <w:pPr>
              <w:snapToGrid w:val="0"/>
              <w:jc w:val="right"/>
              <w:rPr>
                <w:rFonts w:hint="default" w:ascii="Times New Roman" w:hAnsi="Times New Roman" w:eastAsia="宋体" w:cs="Times New Roman"/>
                <w:i w:val="0"/>
                <w:iCs w:val="0"/>
                <w:color w:val="000000"/>
                <w:sz w:val="20"/>
                <w:szCs w:val="20"/>
                <w:u w:val="none"/>
              </w:rPr>
            </w:pPr>
          </w:p>
        </w:tc>
      </w:tr>
      <w:tr w14:paraId="16F7B2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6C503EB1">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20106</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57FDE5F8">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财政事务</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E6B7710">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5741658.46</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2E46200">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5741658.46</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04C1E23">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557A827">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667F2CA">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369D8C9">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709E7F5">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7815653F">
            <w:pPr>
              <w:snapToGrid w:val="0"/>
              <w:jc w:val="right"/>
              <w:rPr>
                <w:rFonts w:hint="default" w:ascii="Times New Roman" w:hAnsi="Times New Roman" w:eastAsia="宋体" w:cs="Times New Roman"/>
                <w:i w:val="0"/>
                <w:iCs w:val="0"/>
                <w:color w:val="000000"/>
                <w:sz w:val="20"/>
                <w:szCs w:val="20"/>
                <w:u w:val="none"/>
              </w:rPr>
            </w:pPr>
          </w:p>
        </w:tc>
      </w:tr>
      <w:tr w14:paraId="72E813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7404EDB8">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2010650</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6740CCAB">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7A5587A">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5741658.46</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C696CE7">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5741658.46</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8C1E69D">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590352E">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CD30AEE">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E40EDDE">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6A96DCF">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44CEBD82">
            <w:pPr>
              <w:snapToGrid w:val="0"/>
              <w:jc w:val="right"/>
              <w:rPr>
                <w:rFonts w:hint="default" w:ascii="Times New Roman" w:hAnsi="Times New Roman" w:eastAsia="宋体" w:cs="Times New Roman"/>
                <w:i w:val="0"/>
                <w:iCs w:val="0"/>
                <w:color w:val="000000"/>
                <w:sz w:val="20"/>
                <w:szCs w:val="20"/>
                <w:u w:val="none"/>
              </w:rPr>
            </w:pPr>
          </w:p>
        </w:tc>
      </w:tr>
      <w:tr w14:paraId="066162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290" w:type="dxa"/>
            <w:gridSpan w:val="10"/>
            <w:tcBorders>
              <w:top w:val="single" w:color="auto" w:sz="4" w:space="0"/>
              <w:left w:val="nil"/>
              <w:bottom w:val="nil"/>
              <w:right w:val="nil"/>
            </w:tcBorders>
            <w:vAlign w:val="center"/>
          </w:tcPr>
          <w:p w14:paraId="786024C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注：本表反映本年度取得的各项收入情况。</w:t>
            </w:r>
          </w:p>
        </w:tc>
      </w:tr>
    </w:tbl>
    <w:p w14:paraId="0A787D34">
      <w:pPr>
        <w:pStyle w:val="6"/>
        <w:wordWrap w:val="0"/>
        <w:spacing w:before="0" w:after="0" w:line="800" w:lineRule="exact"/>
        <w:ind w:firstLine="422" w:firstLineChars="200"/>
        <w:rPr>
          <w:rFonts w:hint="eastAsia" w:ascii="黑体" w:hAnsi="黑体" w:eastAsia="黑体"/>
          <w:sz w:val="30"/>
          <w:szCs w:val="30"/>
          <w:lang w:val="en-US" w:eastAsia="zh-CN"/>
        </w:rPr>
      </w:pPr>
      <w:r>
        <w:rPr>
          <w:rFonts w:hint="eastAsia" w:ascii="黑体" w:hAnsi="仿宋" w:eastAsia="黑体"/>
          <w:sz w:val="21"/>
          <w:szCs w:val="21"/>
          <w:lang w:val="en-US" w:eastAsia="zh-CN"/>
        </w:rPr>
        <w:br w:type="page"/>
      </w:r>
      <w:bookmarkStart w:id="6" w:name="_Toc1420"/>
      <w:r>
        <w:rPr>
          <w:rFonts w:hint="eastAsia" w:ascii="黑体" w:hAnsi="黑体" w:eastAsia="黑体"/>
          <w:b/>
          <w:bCs/>
          <w:sz w:val="30"/>
          <w:szCs w:val="30"/>
          <w:lang w:val="en-US" w:eastAsia="zh-CN"/>
        </w:rPr>
        <w:t>三、《收入决算表（按单位列示）》</w:t>
      </w:r>
      <w:bookmarkEnd w:id="6"/>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33"/>
        <w:gridCol w:w="1405"/>
        <w:gridCol w:w="1344"/>
        <w:gridCol w:w="1153"/>
        <w:gridCol w:w="1285"/>
        <w:gridCol w:w="1285"/>
        <w:gridCol w:w="1285"/>
        <w:gridCol w:w="1285"/>
        <w:gridCol w:w="1285"/>
        <w:gridCol w:w="1285"/>
        <w:gridCol w:w="1285"/>
        <w:gridCol w:w="1329"/>
        <w:gridCol w:w="1329"/>
      </w:tblGrid>
      <w:tr w14:paraId="21F919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775" w:type="dxa"/>
            <w:gridSpan w:val="8"/>
            <w:tcBorders>
              <w:top w:val="nil"/>
              <w:left w:val="nil"/>
              <w:bottom w:val="single" w:color="000000" w:sz="4" w:space="0"/>
              <w:right w:val="nil"/>
            </w:tcBorders>
            <w:noWrap/>
            <w:vAlign w:val="center"/>
          </w:tcPr>
          <w:p w14:paraId="0603C88B">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cs="宋体"/>
                <w:i w:val="0"/>
                <w:iCs w:val="0"/>
                <w:color w:val="000000"/>
                <w:kern w:val="0"/>
                <w:sz w:val="16"/>
                <w:szCs w:val="16"/>
                <w:u w:val="none"/>
                <w:lang w:val="en-US" w:eastAsia="zh-CN"/>
              </w:rPr>
              <w:t>部门</w:t>
            </w:r>
            <w:r>
              <w:rPr>
                <w:rFonts w:hint="eastAsia" w:ascii="宋体" w:hAnsi="宋体" w:eastAsia="宋体" w:cs="宋体"/>
                <w:i w:val="0"/>
                <w:iCs w:val="0"/>
                <w:color w:val="000000"/>
                <w:kern w:val="0"/>
                <w:sz w:val="16"/>
                <w:szCs w:val="16"/>
                <w:u w:val="none"/>
                <w:lang w:val="en-US" w:eastAsia="zh-CN"/>
              </w:rPr>
              <w:t>：天津经济技术开发区财务中心</w:t>
            </w:r>
          </w:p>
        </w:tc>
        <w:tc>
          <w:tcPr>
            <w:tcW w:w="1285" w:type="dxa"/>
            <w:tcBorders>
              <w:top w:val="nil"/>
              <w:left w:val="nil"/>
              <w:bottom w:val="single" w:color="000000" w:sz="4" w:space="0"/>
              <w:right w:val="nil"/>
            </w:tcBorders>
            <w:noWrap/>
            <w:vAlign w:val="center"/>
          </w:tcPr>
          <w:p w14:paraId="06FFE408">
            <w:pPr>
              <w:jc w:val="center"/>
              <w:rPr>
                <w:rFonts w:hint="eastAsia" w:ascii="宋体" w:hAnsi="宋体" w:eastAsia="宋体" w:cs="宋体"/>
                <w:i w:val="0"/>
                <w:iCs w:val="0"/>
                <w:color w:val="000000"/>
                <w:sz w:val="16"/>
                <w:szCs w:val="16"/>
                <w:u w:val="none"/>
              </w:rPr>
            </w:pPr>
          </w:p>
        </w:tc>
        <w:tc>
          <w:tcPr>
            <w:tcW w:w="1285" w:type="dxa"/>
            <w:tcBorders>
              <w:top w:val="nil"/>
              <w:left w:val="nil"/>
              <w:bottom w:val="single" w:color="000000" w:sz="4" w:space="0"/>
              <w:right w:val="nil"/>
            </w:tcBorders>
            <w:noWrap/>
            <w:vAlign w:val="center"/>
          </w:tcPr>
          <w:p w14:paraId="22990B79">
            <w:pPr>
              <w:jc w:val="center"/>
              <w:rPr>
                <w:rFonts w:hint="eastAsia" w:ascii="宋体" w:hAnsi="宋体" w:eastAsia="宋体" w:cs="宋体"/>
                <w:i w:val="0"/>
                <w:iCs w:val="0"/>
                <w:color w:val="000000"/>
                <w:sz w:val="16"/>
                <w:szCs w:val="16"/>
                <w:u w:val="none"/>
              </w:rPr>
            </w:pPr>
          </w:p>
        </w:tc>
        <w:tc>
          <w:tcPr>
            <w:tcW w:w="1285" w:type="dxa"/>
            <w:tcBorders>
              <w:top w:val="nil"/>
              <w:left w:val="nil"/>
              <w:bottom w:val="single" w:color="000000" w:sz="4" w:space="0"/>
              <w:right w:val="nil"/>
            </w:tcBorders>
            <w:noWrap/>
            <w:vAlign w:val="center"/>
          </w:tcPr>
          <w:p w14:paraId="578DB33F">
            <w:pPr>
              <w:jc w:val="center"/>
              <w:rPr>
                <w:rFonts w:hint="eastAsia" w:ascii="宋体" w:hAnsi="宋体" w:eastAsia="宋体" w:cs="宋体"/>
                <w:i w:val="0"/>
                <w:iCs w:val="0"/>
                <w:color w:val="000000"/>
                <w:sz w:val="16"/>
                <w:szCs w:val="16"/>
                <w:u w:val="none"/>
              </w:rPr>
            </w:pPr>
          </w:p>
        </w:tc>
        <w:tc>
          <w:tcPr>
            <w:tcW w:w="2658" w:type="dxa"/>
            <w:gridSpan w:val="2"/>
            <w:tcBorders>
              <w:top w:val="nil"/>
              <w:left w:val="nil"/>
              <w:bottom w:val="single" w:color="000000" w:sz="4" w:space="0"/>
              <w:right w:val="nil"/>
            </w:tcBorders>
            <w:noWrap/>
            <w:vAlign w:val="center"/>
          </w:tcPr>
          <w:p w14:paraId="172B0539">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金额单位：元</w:t>
            </w:r>
          </w:p>
        </w:tc>
      </w:tr>
      <w:tr w14:paraId="56A03F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33" w:type="dxa"/>
            <w:vMerge w:val="restart"/>
            <w:tcBorders>
              <w:top w:val="single" w:color="000000" w:sz="4" w:space="0"/>
              <w:left w:val="single" w:color="000000" w:sz="4" w:space="0"/>
              <w:bottom w:val="single" w:color="000000" w:sz="4" w:space="0"/>
              <w:right w:val="single" w:color="000000" w:sz="4" w:space="0"/>
            </w:tcBorders>
            <w:vAlign w:val="center"/>
          </w:tcPr>
          <w:p w14:paraId="35B6AF5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部门（单位）代码</w:t>
            </w:r>
          </w:p>
        </w:tc>
        <w:tc>
          <w:tcPr>
            <w:tcW w:w="1405" w:type="dxa"/>
            <w:vMerge w:val="restart"/>
            <w:tcBorders>
              <w:top w:val="single" w:color="000000" w:sz="4" w:space="0"/>
              <w:left w:val="single" w:color="000000" w:sz="4" w:space="0"/>
              <w:bottom w:val="single" w:color="000000" w:sz="4" w:space="0"/>
              <w:right w:val="single" w:color="000000" w:sz="4" w:space="0"/>
            </w:tcBorders>
            <w:vAlign w:val="center"/>
          </w:tcPr>
          <w:p w14:paraId="6550FA1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部门（单位）名称</w:t>
            </w:r>
          </w:p>
        </w:tc>
        <w:tc>
          <w:tcPr>
            <w:tcW w:w="1344" w:type="dxa"/>
            <w:vMerge w:val="restart"/>
            <w:tcBorders>
              <w:top w:val="single" w:color="000000" w:sz="4" w:space="0"/>
              <w:left w:val="single" w:color="000000" w:sz="4" w:space="0"/>
              <w:bottom w:val="single" w:color="000000" w:sz="4" w:space="0"/>
              <w:right w:val="single" w:color="000000" w:sz="4" w:space="0"/>
            </w:tcBorders>
            <w:vAlign w:val="center"/>
          </w:tcPr>
          <w:p w14:paraId="79B28ED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合计</w:t>
            </w:r>
          </w:p>
        </w:tc>
        <w:tc>
          <w:tcPr>
            <w:tcW w:w="12806" w:type="dxa"/>
            <w:gridSpan w:val="10"/>
            <w:tcBorders>
              <w:top w:val="single" w:color="000000" w:sz="4" w:space="0"/>
              <w:left w:val="single" w:color="000000" w:sz="4" w:space="0"/>
              <w:bottom w:val="single" w:color="000000" w:sz="4" w:space="0"/>
              <w:right w:val="single" w:color="000000" w:sz="4" w:space="0"/>
            </w:tcBorders>
            <w:noWrap/>
            <w:vAlign w:val="center"/>
          </w:tcPr>
          <w:p w14:paraId="5AECE42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本年收入</w:t>
            </w:r>
          </w:p>
        </w:tc>
      </w:tr>
      <w:tr w14:paraId="48D3D9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33" w:type="dxa"/>
            <w:vMerge w:val="continue"/>
            <w:tcBorders>
              <w:top w:val="single" w:color="000000" w:sz="4" w:space="0"/>
              <w:left w:val="single" w:color="000000" w:sz="4" w:space="0"/>
              <w:bottom w:val="single" w:color="000000" w:sz="4" w:space="0"/>
              <w:right w:val="single" w:color="000000" w:sz="4" w:space="0"/>
            </w:tcBorders>
            <w:vAlign w:val="center"/>
          </w:tcPr>
          <w:p w14:paraId="6DACE87B">
            <w:pPr>
              <w:jc w:val="center"/>
              <w:rPr>
                <w:rFonts w:hint="eastAsia" w:ascii="宋体" w:hAnsi="宋体" w:eastAsia="宋体" w:cs="宋体"/>
                <w:i w:val="0"/>
                <w:iCs w:val="0"/>
                <w:color w:val="000000"/>
                <w:sz w:val="16"/>
                <w:szCs w:val="16"/>
                <w:u w:val="none"/>
              </w:rPr>
            </w:pPr>
          </w:p>
        </w:tc>
        <w:tc>
          <w:tcPr>
            <w:tcW w:w="1405" w:type="dxa"/>
            <w:vMerge w:val="continue"/>
            <w:tcBorders>
              <w:top w:val="single" w:color="000000" w:sz="4" w:space="0"/>
              <w:left w:val="single" w:color="000000" w:sz="4" w:space="0"/>
              <w:bottom w:val="single" w:color="000000" w:sz="4" w:space="0"/>
              <w:right w:val="single" w:color="000000" w:sz="4" w:space="0"/>
            </w:tcBorders>
            <w:vAlign w:val="center"/>
          </w:tcPr>
          <w:p w14:paraId="3C3B3B5F">
            <w:pPr>
              <w:jc w:val="center"/>
              <w:rPr>
                <w:rFonts w:hint="eastAsia" w:ascii="宋体" w:hAnsi="宋体" w:eastAsia="宋体" w:cs="宋体"/>
                <w:i w:val="0"/>
                <w:iCs w:val="0"/>
                <w:color w:val="000000"/>
                <w:sz w:val="16"/>
                <w:szCs w:val="16"/>
                <w:u w:val="none"/>
              </w:rPr>
            </w:pPr>
          </w:p>
        </w:tc>
        <w:tc>
          <w:tcPr>
            <w:tcW w:w="1344" w:type="dxa"/>
            <w:vMerge w:val="continue"/>
            <w:tcBorders>
              <w:top w:val="single" w:color="000000" w:sz="4" w:space="0"/>
              <w:left w:val="single" w:color="000000" w:sz="4" w:space="0"/>
              <w:bottom w:val="single" w:color="000000" w:sz="4" w:space="0"/>
              <w:right w:val="single" w:color="000000" w:sz="4" w:space="0"/>
            </w:tcBorders>
            <w:vAlign w:val="center"/>
          </w:tcPr>
          <w:p w14:paraId="3659DAB9">
            <w:pPr>
              <w:jc w:val="center"/>
              <w:rPr>
                <w:rFonts w:hint="eastAsia" w:ascii="宋体" w:hAnsi="宋体" w:eastAsia="宋体" w:cs="宋体"/>
                <w:i w:val="0"/>
                <w:iCs w:val="0"/>
                <w:color w:val="000000"/>
                <w:sz w:val="16"/>
                <w:szCs w:val="16"/>
                <w:u w:val="none"/>
              </w:rPr>
            </w:pPr>
          </w:p>
        </w:tc>
        <w:tc>
          <w:tcPr>
            <w:tcW w:w="1153" w:type="dxa"/>
            <w:vMerge w:val="restart"/>
            <w:tcBorders>
              <w:top w:val="single" w:color="000000" w:sz="4" w:space="0"/>
              <w:left w:val="single" w:color="000000" w:sz="4" w:space="0"/>
              <w:bottom w:val="single" w:color="000000" w:sz="4" w:space="0"/>
              <w:right w:val="single" w:color="000000" w:sz="4" w:space="0"/>
            </w:tcBorders>
            <w:vAlign w:val="center"/>
          </w:tcPr>
          <w:p w14:paraId="4F235EA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小计</w:t>
            </w:r>
          </w:p>
        </w:tc>
        <w:tc>
          <w:tcPr>
            <w:tcW w:w="1285" w:type="dxa"/>
            <w:vMerge w:val="restart"/>
            <w:tcBorders>
              <w:top w:val="single" w:color="000000" w:sz="4" w:space="0"/>
              <w:left w:val="single" w:color="000000" w:sz="4" w:space="0"/>
              <w:bottom w:val="single" w:color="000000" w:sz="4" w:space="0"/>
              <w:right w:val="single" w:color="000000" w:sz="4" w:space="0"/>
            </w:tcBorders>
            <w:vAlign w:val="center"/>
          </w:tcPr>
          <w:p w14:paraId="1270150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一般公共预算</w:t>
            </w:r>
          </w:p>
        </w:tc>
        <w:tc>
          <w:tcPr>
            <w:tcW w:w="1285" w:type="dxa"/>
            <w:vMerge w:val="restart"/>
            <w:tcBorders>
              <w:top w:val="single" w:color="000000" w:sz="4" w:space="0"/>
              <w:left w:val="single" w:color="000000" w:sz="4" w:space="0"/>
              <w:bottom w:val="single" w:color="000000" w:sz="4" w:space="0"/>
              <w:right w:val="single" w:color="000000" w:sz="4" w:space="0"/>
            </w:tcBorders>
            <w:vAlign w:val="center"/>
          </w:tcPr>
          <w:p w14:paraId="6EA0B3A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政府性基金预算</w:t>
            </w:r>
          </w:p>
        </w:tc>
        <w:tc>
          <w:tcPr>
            <w:tcW w:w="1285" w:type="dxa"/>
            <w:vMerge w:val="restart"/>
            <w:tcBorders>
              <w:top w:val="single" w:color="000000" w:sz="4" w:space="0"/>
              <w:left w:val="single" w:color="000000" w:sz="4" w:space="0"/>
              <w:bottom w:val="single" w:color="000000" w:sz="4" w:space="0"/>
              <w:right w:val="single" w:color="000000" w:sz="4" w:space="0"/>
            </w:tcBorders>
            <w:vAlign w:val="center"/>
          </w:tcPr>
          <w:p w14:paraId="38A4AFD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国有资本经营预算</w:t>
            </w:r>
          </w:p>
        </w:tc>
        <w:tc>
          <w:tcPr>
            <w:tcW w:w="1285" w:type="dxa"/>
            <w:vMerge w:val="restart"/>
            <w:tcBorders>
              <w:top w:val="single" w:color="000000" w:sz="4" w:space="0"/>
              <w:left w:val="single" w:color="000000" w:sz="4" w:space="0"/>
              <w:bottom w:val="single" w:color="000000" w:sz="4" w:space="0"/>
              <w:right w:val="single" w:color="000000" w:sz="4" w:space="0"/>
            </w:tcBorders>
            <w:vAlign w:val="center"/>
          </w:tcPr>
          <w:p w14:paraId="53AE7FC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财政专户管理资金</w:t>
            </w:r>
          </w:p>
        </w:tc>
        <w:tc>
          <w:tcPr>
            <w:tcW w:w="1285" w:type="dxa"/>
            <w:vMerge w:val="restart"/>
            <w:tcBorders>
              <w:top w:val="single" w:color="000000" w:sz="4" w:space="0"/>
              <w:left w:val="single" w:color="000000" w:sz="4" w:space="0"/>
              <w:bottom w:val="single" w:color="000000" w:sz="4" w:space="0"/>
              <w:right w:val="single" w:color="000000" w:sz="4" w:space="0"/>
            </w:tcBorders>
            <w:vAlign w:val="center"/>
          </w:tcPr>
          <w:p w14:paraId="59F0F79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事业收入</w:t>
            </w:r>
          </w:p>
        </w:tc>
        <w:tc>
          <w:tcPr>
            <w:tcW w:w="1285" w:type="dxa"/>
            <w:vMerge w:val="restart"/>
            <w:tcBorders>
              <w:top w:val="single" w:color="000000" w:sz="4" w:space="0"/>
              <w:left w:val="single" w:color="000000" w:sz="4" w:space="0"/>
              <w:bottom w:val="single" w:color="000000" w:sz="4" w:space="0"/>
              <w:right w:val="single" w:color="000000" w:sz="4" w:space="0"/>
            </w:tcBorders>
            <w:vAlign w:val="center"/>
          </w:tcPr>
          <w:p w14:paraId="547EB0F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事业单位经营收入</w:t>
            </w:r>
          </w:p>
        </w:tc>
        <w:tc>
          <w:tcPr>
            <w:tcW w:w="1285" w:type="dxa"/>
            <w:vMerge w:val="restart"/>
            <w:tcBorders>
              <w:top w:val="single" w:color="000000" w:sz="4" w:space="0"/>
              <w:left w:val="single" w:color="000000" w:sz="4" w:space="0"/>
              <w:bottom w:val="single" w:color="000000" w:sz="4" w:space="0"/>
              <w:right w:val="single" w:color="000000" w:sz="4" w:space="0"/>
            </w:tcBorders>
            <w:vAlign w:val="center"/>
          </w:tcPr>
          <w:p w14:paraId="07477B3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上级补助收入</w:t>
            </w:r>
          </w:p>
        </w:tc>
        <w:tc>
          <w:tcPr>
            <w:tcW w:w="1329" w:type="dxa"/>
            <w:vMerge w:val="restart"/>
            <w:tcBorders>
              <w:top w:val="single" w:color="000000" w:sz="4" w:space="0"/>
              <w:left w:val="single" w:color="000000" w:sz="4" w:space="0"/>
              <w:bottom w:val="single" w:color="000000" w:sz="4" w:space="0"/>
              <w:right w:val="single" w:color="000000" w:sz="4" w:space="0"/>
            </w:tcBorders>
            <w:vAlign w:val="center"/>
          </w:tcPr>
          <w:p w14:paraId="0ABE800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附属单位上缴收入</w:t>
            </w:r>
          </w:p>
        </w:tc>
        <w:tc>
          <w:tcPr>
            <w:tcW w:w="1329" w:type="dxa"/>
            <w:vMerge w:val="restart"/>
            <w:tcBorders>
              <w:top w:val="single" w:color="000000" w:sz="4" w:space="0"/>
              <w:left w:val="single" w:color="000000" w:sz="4" w:space="0"/>
              <w:bottom w:val="single" w:color="000000" w:sz="4" w:space="0"/>
              <w:right w:val="single" w:color="000000" w:sz="4" w:space="0"/>
            </w:tcBorders>
            <w:vAlign w:val="center"/>
          </w:tcPr>
          <w:p w14:paraId="3A2C31E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其他收入</w:t>
            </w:r>
          </w:p>
        </w:tc>
      </w:tr>
      <w:tr w14:paraId="5DC511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33" w:type="dxa"/>
            <w:vMerge w:val="continue"/>
            <w:tcBorders>
              <w:top w:val="single" w:color="000000" w:sz="4" w:space="0"/>
              <w:left w:val="single" w:color="000000" w:sz="4" w:space="0"/>
              <w:bottom w:val="single" w:color="000000" w:sz="4" w:space="0"/>
              <w:right w:val="single" w:color="000000" w:sz="4" w:space="0"/>
            </w:tcBorders>
            <w:vAlign w:val="center"/>
          </w:tcPr>
          <w:p w14:paraId="7724C3B7">
            <w:pPr>
              <w:jc w:val="center"/>
              <w:rPr>
                <w:rFonts w:hint="eastAsia" w:ascii="宋体" w:hAnsi="宋体" w:eastAsia="宋体" w:cs="宋体"/>
                <w:i w:val="0"/>
                <w:iCs w:val="0"/>
                <w:color w:val="000000"/>
                <w:sz w:val="16"/>
                <w:szCs w:val="16"/>
                <w:u w:val="none"/>
              </w:rPr>
            </w:pPr>
          </w:p>
        </w:tc>
        <w:tc>
          <w:tcPr>
            <w:tcW w:w="1405" w:type="dxa"/>
            <w:vMerge w:val="continue"/>
            <w:tcBorders>
              <w:top w:val="single" w:color="000000" w:sz="4" w:space="0"/>
              <w:left w:val="single" w:color="000000" w:sz="4" w:space="0"/>
              <w:bottom w:val="single" w:color="000000" w:sz="4" w:space="0"/>
              <w:right w:val="single" w:color="000000" w:sz="4" w:space="0"/>
            </w:tcBorders>
            <w:vAlign w:val="center"/>
          </w:tcPr>
          <w:p w14:paraId="038B417D">
            <w:pPr>
              <w:jc w:val="center"/>
              <w:rPr>
                <w:rFonts w:hint="eastAsia" w:ascii="宋体" w:hAnsi="宋体" w:eastAsia="宋体" w:cs="宋体"/>
                <w:i w:val="0"/>
                <w:iCs w:val="0"/>
                <w:color w:val="000000"/>
                <w:sz w:val="16"/>
                <w:szCs w:val="16"/>
                <w:u w:val="none"/>
              </w:rPr>
            </w:pPr>
          </w:p>
        </w:tc>
        <w:tc>
          <w:tcPr>
            <w:tcW w:w="1344" w:type="dxa"/>
            <w:vMerge w:val="continue"/>
            <w:tcBorders>
              <w:top w:val="single" w:color="000000" w:sz="4" w:space="0"/>
              <w:left w:val="single" w:color="000000" w:sz="4" w:space="0"/>
              <w:bottom w:val="single" w:color="000000" w:sz="4" w:space="0"/>
              <w:right w:val="single" w:color="000000" w:sz="4" w:space="0"/>
            </w:tcBorders>
            <w:vAlign w:val="center"/>
          </w:tcPr>
          <w:p w14:paraId="2780726F">
            <w:pPr>
              <w:jc w:val="center"/>
              <w:rPr>
                <w:rFonts w:hint="eastAsia" w:ascii="宋体" w:hAnsi="宋体" w:eastAsia="宋体" w:cs="宋体"/>
                <w:i w:val="0"/>
                <w:iCs w:val="0"/>
                <w:color w:val="000000"/>
                <w:sz w:val="16"/>
                <w:szCs w:val="16"/>
                <w:u w:val="none"/>
              </w:rPr>
            </w:pPr>
          </w:p>
        </w:tc>
        <w:tc>
          <w:tcPr>
            <w:tcW w:w="1153" w:type="dxa"/>
            <w:vMerge w:val="continue"/>
            <w:tcBorders>
              <w:top w:val="single" w:color="000000" w:sz="4" w:space="0"/>
              <w:left w:val="single" w:color="000000" w:sz="4" w:space="0"/>
              <w:bottom w:val="single" w:color="000000" w:sz="4" w:space="0"/>
              <w:right w:val="single" w:color="000000" w:sz="4" w:space="0"/>
            </w:tcBorders>
            <w:vAlign w:val="center"/>
          </w:tcPr>
          <w:p w14:paraId="40806DF1">
            <w:pPr>
              <w:jc w:val="center"/>
              <w:rPr>
                <w:rFonts w:hint="eastAsia" w:ascii="宋体" w:hAnsi="宋体" w:eastAsia="宋体" w:cs="宋体"/>
                <w:i w:val="0"/>
                <w:iCs w:val="0"/>
                <w:color w:val="000000"/>
                <w:sz w:val="16"/>
                <w:szCs w:val="16"/>
                <w:u w:val="none"/>
              </w:rPr>
            </w:pPr>
          </w:p>
        </w:tc>
        <w:tc>
          <w:tcPr>
            <w:tcW w:w="1285" w:type="dxa"/>
            <w:vMerge w:val="continue"/>
            <w:tcBorders>
              <w:top w:val="single" w:color="000000" w:sz="4" w:space="0"/>
              <w:left w:val="single" w:color="000000" w:sz="4" w:space="0"/>
              <w:bottom w:val="single" w:color="000000" w:sz="4" w:space="0"/>
              <w:right w:val="single" w:color="000000" w:sz="4" w:space="0"/>
            </w:tcBorders>
            <w:vAlign w:val="center"/>
          </w:tcPr>
          <w:p w14:paraId="2F4BB7F6">
            <w:pPr>
              <w:jc w:val="center"/>
              <w:rPr>
                <w:rFonts w:hint="eastAsia" w:ascii="宋体" w:hAnsi="宋体" w:eastAsia="宋体" w:cs="宋体"/>
                <w:i w:val="0"/>
                <w:iCs w:val="0"/>
                <w:color w:val="000000"/>
                <w:sz w:val="16"/>
                <w:szCs w:val="16"/>
                <w:u w:val="none"/>
              </w:rPr>
            </w:pPr>
          </w:p>
        </w:tc>
        <w:tc>
          <w:tcPr>
            <w:tcW w:w="1285" w:type="dxa"/>
            <w:vMerge w:val="continue"/>
            <w:tcBorders>
              <w:top w:val="single" w:color="000000" w:sz="4" w:space="0"/>
              <w:left w:val="single" w:color="000000" w:sz="4" w:space="0"/>
              <w:bottom w:val="single" w:color="000000" w:sz="4" w:space="0"/>
              <w:right w:val="single" w:color="000000" w:sz="4" w:space="0"/>
            </w:tcBorders>
            <w:vAlign w:val="center"/>
          </w:tcPr>
          <w:p w14:paraId="4FB05941">
            <w:pPr>
              <w:jc w:val="center"/>
              <w:rPr>
                <w:rFonts w:hint="eastAsia" w:ascii="宋体" w:hAnsi="宋体" w:eastAsia="宋体" w:cs="宋体"/>
                <w:i w:val="0"/>
                <w:iCs w:val="0"/>
                <w:color w:val="000000"/>
                <w:sz w:val="16"/>
                <w:szCs w:val="16"/>
                <w:u w:val="none"/>
              </w:rPr>
            </w:pPr>
          </w:p>
        </w:tc>
        <w:tc>
          <w:tcPr>
            <w:tcW w:w="1285" w:type="dxa"/>
            <w:vMerge w:val="continue"/>
            <w:tcBorders>
              <w:top w:val="single" w:color="000000" w:sz="4" w:space="0"/>
              <w:left w:val="single" w:color="000000" w:sz="4" w:space="0"/>
              <w:bottom w:val="single" w:color="000000" w:sz="4" w:space="0"/>
              <w:right w:val="single" w:color="000000" w:sz="4" w:space="0"/>
            </w:tcBorders>
            <w:vAlign w:val="center"/>
          </w:tcPr>
          <w:p w14:paraId="14DC1B72">
            <w:pPr>
              <w:jc w:val="center"/>
              <w:rPr>
                <w:rFonts w:hint="eastAsia" w:ascii="宋体" w:hAnsi="宋体" w:eastAsia="宋体" w:cs="宋体"/>
                <w:i w:val="0"/>
                <w:iCs w:val="0"/>
                <w:color w:val="000000"/>
                <w:sz w:val="16"/>
                <w:szCs w:val="16"/>
                <w:u w:val="none"/>
              </w:rPr>
            </w:pPr>
          </w:p>
        </w:tc>
        <w:tc>
          <w:tcPr>
            <w:tcW w:w="1285" w:type="dxa"/>
            <w:vMerge w:val="continue"/>
            <w:tcBorders>
              <w:top w:val="single" w:color="000000" w:sz="4" w:space="0"/>
              <w:left w:val="single" w:color="000000" w:sz="4" w:space="0"/>
              <w:bottom w:val="single" w:color="000000" w:sz="4" w:space="0"/>
              <w:right w:val="single" w:color="000000" w:sz="4" w:space="0"/>
            </w:tcBorders>
            <w:vAlign w:val="center"/>
          </w:tcPr>
          <w:p w14:paraId="3CDFD2F1">
            <w:pPr>
              <w:jc w:val="center"/>
              <w:rPr>
                <w:rFonts w:hint="eastAsia" w:ascii="宋体" w:hAnsi="宋体" w:eastAsia="宋体" w:cs="宋体"/>
                <w:i w:val="0"/>
                <w:iCs w:val="0"/>
                <w:color w:val="000000"/>
                <w:sz w:val="16"/>
                <w:szCs w:val="16"/>
                <w:u w:val="none"/>
              </w:rPr>
            </w:pPr>
          </w:p>
        </w:tc>
        <w:tc>
          <w:tcPr>
            <w:tcW w:w="1285" w:type="dxa"/>
            <w:vMerge w:val="continue"/>
            <w:tcBorders>
              <w:top w:val="single" w:color="000000" w:sz="4" w:space="0"/>
              <w:left w:val="single" w:color="000000" w:sz="4" w:space="0"/>
              <w:bottom w:val="single" w:color="000000" w:sz="4" w:space="0"/>
              <w:right w:val="single" w:color="000000" w:sz="4" w:space="0"/>
            </w:tcBorders>
            <w:vAlign w:val="center"/>
          </w:tcPr>
          <w:p w14:paraId="3EADC3E8">
            <w:pPr>
              <w:jc w:val="center"/>
              <w:rPr>
                <w:rFonts w:hint="eastAsia" w:ascii="宋体" w:hAnsi="宋体" w:eastAsia="宋体" w:cs="宋体"/>
                <w:i w:val="0"/>
                <w:iCs w:val="0"/>
                <w:color w:val="000000"/>
                <w:sz w:val="16"/>
                <w:szCs w:val="16"/>
                <w:u w:val="none"/>
              </w:rPr>
            </w:pPr>
          </w:p>
        </w:tc>
        <w:tc>
          <w:tcPr>
            <w:tcW w:w="1285" w:type="dxa"/>
            <w:vMerge w:val="continue"/>
            <w:tcBorders>
              <w:top w:val="single" w:color="000000" w:sz="4" w:space="0"/>
              <w:left w:val="single" w:color="000000" w:sz="4" w:space="0"/>
              <w:bottom w:val="single" w:color="000000" w:sz="4" w:space="0"/>
              <w:right w:val="single" w:color="000000" w:sz="4" w:space="0"/>
            </w:tcBorders>
            <w:vAlign w:val="center"/>
          </w:tcPr>
          <w:p w14:paraId="2FA8BACA">
            <w:pPr>
              <w:jc w:val="center"/>
              <w:rPr>
                <w:rFonts w:hint="eastAsia" w:ascii="宋体" w:hAnsi="宋体" w:eastAsia="宋体" w:cs="宋体"/>
                <w:i w:val="0"/>
                <w:iCs w:val="0"/>
                <w:color w:val="000000"/>
                <w:sz w:val="16"/>
                <w:szCs w:val="16"/>
                <w:u w:val="none"/>
              </w:rPr>
            </w:pPr>
          </w:p>
        </w:tc>
        <w:tc>
          <w:tcPr>
            <w:tcW w:w="1285" w:type="dxa"/>
            <w:vMerge w:val="continue"/>
            <w:tcBorders>
              <w:top w:val="single" w:color="000000" w:sz="4" w:space="0"/>
              <w:left w:val="single" w:color="000000" w:sz="4" w:space="0"/>
              <w:bottom w:val="single" w:color="000000" w:sz="4" w:space="0"/>
              <w:right w:val="single" w:color="000000" w:sz="4" w:space="0"/>
            </w:tcBorders>
            <w:vAlign w:val="center"/>
          </w:tcPr>
          <w:p w14:paraId="603B6D85">
            <w:pPr>
              <w:jc w:val="center"/>
              <w:rPr>
                <w:rFonts w:hint="eastAsia" w:ascii="宋体" w:hAnsi="宋体" w:eastAsia="宋体" w:cs="宋体"/>
                <w:i w:val="0"/>
                <w:iCs w:val="0"/>
                <w:color w:val="000000"/>
                <w:sz w:val="16"/>
                <w:szCs w:val="16"/>
                <w:u w:val="none"/>
              </w:rPr>
            </w:pPr>
          </w:p>
        </w:tc>
        <w:tc>
          <w:tcPr>
            <w:tcW w:w="1329" w:type="dxa"/>
            <w:vMerge w:val="continue"/>
            <w:tcBorders>
              <w:top w:val="single" w:color="000000" w:sz="4" w:space="0"/>
              <w:left w:val="single" w:color="000000" w:sz="4" w:space="0"/>
              <w:bottom w:val="single" w:color="000000" w:sz="4" w:space="0"/>
              <w:right w:val="single" w:color="000000" w:sz="4" w:space="0"/>
            </w:tcBorders>
            <w:vAlign w:val="center"/>
          </w:tcPr>
          <w:p w14:paraId="51F7068D">
            <w:pPr>
              <w:jc w:val="center"/>
              <w:rPr>
                <w:rFonts w:hint="eastAsia" w:ascii="宋体" w:hAnsi="宋体" w:eastAsia="宋体" w:cs="宋体"/>
                <w:i w:val="0"/>
                <w:iCs w:val="0"/>
                <w:color w:val="000000"/>
                <w:sz w:val="16"/>
                <w:szCs w:val="16"/>
                <w:u w:val="none"/>
              </w:rPr>
            </w:pPr>
          </w:p>
        </w:tc>
        <w:tc>
          <w:tcPr>
            <w:tcW w:w="1329" w:type="dxa"/>
            <w:vMerge w:val="continue"/>
            <w:tcBorders>
              <w:top w:val="single" w:color="000000" w:sz="4" w:space="0"/>
              <w:left w:val="single" w:color="000000" w:sz="4" w:space="0"/>
              <w:bottom w:val="single" w:color="000000" w:sz="4" w:space="0"/>
              <w:right w:val="single" w:color="000000" w:sz="4" w:space="0"/>
            </w:tcBorders>
            <w:vAlign w:val="center"/>
          </w:tcPr>
          <w:p w14:paraId="3B232D5E">
            <w:pPr>
              <w:jc w:val="center"/>
              <w:rPr>
                <w:rFonts w:hint="eastAsia" w:ascii="宋体" w:hAnsi="宋体" w:eastAsia="宋体" w:cs="宋体"/>
                <w:i w:val="0"/>
                <w:iCs w:val="0"/>
                <w:color w:val="000000"/>
                <w:sz w:val="16"/>
                <w:szCs w:val="16"/>
                <w:u w:val="none"/>
              </w:rPr>
            </w:pPr>
          </w:p>
        </w:tc>
      </w:tr>
      <w:tr w14:paraId="1F0401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2" w:hRule="atLeast"/>
          <w:jc w:val="center"/>
        </w:trPr>
        <w:tc>
          <w:tcPr>
            <w:tcW w:w="2138" w:type="dxa"/>
            <w:gridSpan w:val="2"/>
            <w:tcBorders>
              <w:top w:val="single" w:color="000000" w:sz="4" w:space="0"/>
              <w:left w:val="single" w:color="000000" w:sz="4" w:space="0"/>
              <w:bottom w:val="single" w:color="000000" w:sz="4" w:space="0"/>
              <w:right w:val="single" w:color="000000" w:sz="4" w:space="0"/>
            </w:tcBorders>
            <w:vAlign w:val="center"/>
          </w:tcPr>
          <w:p w14:paraId="3EDE39F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合计</w:t>
            </w:r>
          </w:p>
        </w:tc>
        <w:tc>
          <w:tcPr>
            <w:tcW w:w="1344" w:type="dxa"/>
            <w:tcBorders>
              <w:top w:val="single" w:color="000000" w:sz="4" w:space="0"/>
              <w:left w:val="single" w:color="000000" w:sz="4" w:space="0"/>
              <w:bottom w:val="single" w:color="000000" w:sz="4" w:space="0"/>
              <w:right w:val="single" w:color="000000" w:sz="4" w:space="0"/>
            </w:tcBorders>
            <w:vAlign w:val="center"/>
          </w:tcPr>
          <w:p w14:paraId="74427947">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rPr>
              <w:t>5741658.46</w:t>
            </w:r>
          </w:p>
        </w:tc>
        <w:tc>
          <w:tcPr>
            <w:tcW w:w="1153" w:type="dxa"/>
            <w:tcBorders>
              <w:top w:val="single" w:color="000000" w:sz="4" w:space="0"/>
              <w:left w:val="single" w:color="000000" w:sz="4" w:space="0"/>
              <w:bottom w:val="single" w:color="000000" w:sz="4" w:space="0"/>
              <w:right w:val="single" w:color="000000" w:sz="4" w:space="0"/>
            </w:tcBorders>
            <w:vAlign w:val="center"/>
          </w:tcPr>
          <w:p w14:paraId="502CC314">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rPr>
              <w:t>5741658.46</w:t>
            </w:r>
          </w:p>
        </w:tc>
        <w:tc>
          <w:tcPr>
            <w:tcW w:w="1285" w:type="dxa"/>
            <w:tcBorders>
              <w:top w:val="single" w:color="000000" w:sz="4" w:space="0"/>
              <w:left w:val="single" w:color="000000" w:sz="4" w:space="0"/>
              <w:bottom w:val="single" w:color="000000" w:sz="4" w:space="0"/>
              <w:right w:val="single" w:color="000000" w:sz="4" w:space="0"/>
            </w:tcBorders>
            <w:vAlign w:val="center"/>
          </w:tcPr>
          <w:p w14:paraId="5FE322A7">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rPr>
              <w:t>5741658.46</w:t>
            </w:r>
          </w:p>
        </w:tc>
        <w:tc>
          <w:tcPr>
            <w:tcW w:w="1285" w:type="dxa"/>
            <w:tcBorders>
              <w:top w:val="single" w:color="000000" w:sz="4" w:space="0"/>
              <w:left w:val="single" w:color="000000" w:sz="4" w:space="0"/>
              <w:bottom w:val="single" w:color="000000" w:sz="4" w:space="0"/>
              <w:right w:val="single" w:color="000000" w:sz="4" w:space="0"/>
            </w:tcBorders>
            <w:vAlign w:val="center"/>
          </w:tcPr>
          <w:p w14:paraId="2916E0B1">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14:paraId="16A10924">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14:paraId="3F7B1E7B">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14:paraId="1C7E0D55">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14:paraId="2B058242">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14:paraId="45DDDBBA">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329" w:type="dxa"/>
            <w:tcBorders>
              <w:top w:val="single" w:color="000000" w:sz="4" w:space="0"/>
              <w:left w:val="single" w:color="000000" w:sz="4" w:space="0"/>
              <w:bottom w:val="single" w:color="000000" w:sz="4" w:space="0"/>
              <w:right w:val="single" w:color="000000" w:sz="4" w:space="0"/>
            </w:tcBorders>
            <w:vAlign w:val="center"/>
          </w:tcPr>
          <w:p w14:paraId="2D7F8A5E">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329" w:type="dxa"/>
            <w:tcBorders>
              <w:top w:val="single" w:color="000000" w:sz="4" w:space="0"/>
              <w:left w:val="single" w:color="000000" w:sz="4" w:space="0"/>
              <w:bottom w:val="single" w:color="000000" w:sz="4" w:space="0"/>
              <w:right w:val="single" w:color="000000" w:sz="4" w:space="0"/>
            </w:tcBorders>
            <w:vAlign w:val="center"/>
          </w:tcPr>
          <w:p w14:paraId="6075CB6B">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r>
      <w:tr w14:paraId="205597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733" w:type="dxa"/>
            <w:tcBorders>
              <w:top w:val="single" w:color="000000" w:sz="4" w:space="0"/>
              <w:left w:val="single" w:color="000000" w:sz="4" w:space="0"/>
              <w:bottom w:val="single" w:color="000000" w:sz="4" w:space="0"/>
              <w:right w:val="single" w:color="000000" w:sz="4" w:space="0"/>
            </w:tcBorders>
            <w:vAlign w:val="center"/>
          </w:tcPr>
          <w:p w14:paraId="63AC1427">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rPr>
            </w:pPr>
            <w:r>
              <w:rPr>
                <w:rFonts w:hint="eastAsia" w:ascii="宋体" w:hAnsi="宋体" w:eastAsia="宋体" w:cs="宋体"/>
                <w:i w:val="0"/>
                <w:iCs w:val="0"/>
                <w:color w:val="000000"/>
                <w:kern w:val="0"/>
                <w:sz w:val="16"/>
                <w:szCs w:val="16"/>
                <w:u w:val="none"/>
                <w:lang w:val="en-US" w:eastAsia="zh-CN"/>
              </w:rPr>
              <w:t>673201</w:t>
            </w:r>
          </w:p>
        </w:tc>
        <w:tc>
          <w:tcPr>
            <w:tcW w:w="1405" w:type="dxa"/>
            <w:tcBorders>
              <w:top w:val="single" w:color="000000" w:sz="4" w:space="0"/>
              <w:left w:val="single" w:color="000000" w:sz="4" w:space="0"/>
              <w:bottom w:val="single" w:color="000000" w:sz="4" w:space="0"/>
              <w:right w:val="single" w:color="000000" w:sz="4" w:space="0"/>
            </w:tcBorders>
            <w:vAlign w:val="center"/>
          </w:tcPr>
          <w:p w14:paraId="5E5AAA2C">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rPr>
            </w:pPr>
            <w:r>
              <w:rPr>
                <w:rFonts w:hint="eastAsia" w:ascii="宋体" w:hAnsi="宋体" w:eastAsia="宋体" w:cs="宋体"/>
                <w:i w:val="0"/>
                <w:iCs w:val="0"/>
                <w:color w:val="000000"/>
                <w:kern w:val="0"/>
                <w:sz w:val="16"/>
                <w:szCs w:val="16"/>
                <w:u w:val="none"/>
                <w:lang w:val="en-US" w:eastAsia="zh-CN"/>
              </w:rPr>
              <w:t>天津经济技术开发区财务中心</w:t>
            </w:r>
          </w:p>
        </w:tc>
        <w:tc>
          <w:tcPr>
            <w:tcW w:w="1344" w:type="dxa"/>
            <w:tcBorders>
              <w:top w:val="single" w:color="000000" w:sz="4" w:space="0"/>
              <w:left w:val="single" w:color="000000" w:sz="4" w:space="0"/>
              <w:bottom w:val="single" w:color="000000" w:sz="4" w:space="0"/>
              <w:right w:val="single" w:color="000000" w:sz="4" w:space="0"/>
            </w:tcBorders>
            <w:vAlign w:val="center"/>
          </w:tcPr>
          <w:p w14:paraId="21DE0742">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sz w:val="13"/>
                <w:szCs w:val="13"/>
                <w:u w:val="none"/>
              </w:rPr>
              <w:t>5741658.46</w:t>
            </w:r>
          </w:p>
        </w:tc>
        <w:tc>
          <w:tcPr>
            <w:tcW w:w="1153" w:type="dxa"/>
            <w:tcBorders>
              <w:top w:val="single" w:color="000000" w:sz="4" w:space="0"/>
              <w:left w:val="single" w:color="000000" w:sz="4" w:space="0"/>
              <w:bottom w:val="single" w:color="000000" w:sz="4" w:space="0"/>
              <w:right w:val="single" w:color="000000" w:sz="4" w:space="0"/>
            </w:tcBorders>
            <w:vAlign w:val="center"/>
          </w:tcPr>
          <w:p w14:paraId="00A93410">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sz w:val="13"/>
                <w:szCs w:val="13"/>
                <w:u w:val="none"/>
              </w:rPr>
              <w:t>5741658.46</w:t>
            </w:r>
          </w:p>
        </w:tc>
        <w:tc>
          <w:tcPr>
            <w:tcW w:w="1285" w:type="dxa"/>
            <w:tcBorders>
              <w:top w:val="single" w:color="000000" w:sz="4" w:space="0"/>
              <w:left w:val="single" w:color="000000" w:sz="4" w:space="0"/>
              <w:bottom w:val="single" w:color="000000" w:sz="4" w:space="0"/>
              <w:right w:val="single" w:color="000000" w:sz="4" w:space="0"/>
            </w:tcBorders>
            <w:vAlign w:val="center"/>
          </w:tcPr>
          <w:p w14:paraId="57F246CD">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sz w:val="13"/>
                <w:szCs w:val="13"/>
                <w:u w:val="none"/>
              </w:rPr>
              <w:t>5741658.46</w:t>
            </w:r>
          </w:p>
        </w:tc>
        <w:tc>
          <w:tcPr>
            <w:tcW w:w="1285" w:type="dxa"/>
            <w:tcBorders>
              <w:top w:val="single" w:color="000000" w:sz="4" w:space="0"/>
              <w:left w:val="single" w:color="000000" w:sz="4" w:space="0"/>
              <w:bottom w:val="single" w:color="000000" w:sz="4" w:space="0"/>
              <w:right w:val="single" w:color="000000" w:sz="4" w:space="0"/>
            </w:tcBorders>
            <w:vAlign w:val="center"/>
          </w:tcPr>
          <w:p w14:paraId="301FB40E">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14:paraId="417B0593">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14:paraId="753E8EC6">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14:paraId="0CD133E3">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14:paraId="563ADBCB">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14:paraId="0178BBFE">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329" w:type="dxa"/>
            <w:tcBorders>
              <w:top w:val="single" w:color="000000" w:sz="4" w:space="0"/>
              <w:left w:val="single" w:color="000000" w:sz="4" w:space="0"/>
              <w:bottom w:val="single" w:color="000000" w:sz="4" w:space="0"/>
              <w:right w:val="single" w:color="000000" w:sz="4" w:space="0"/>
            </w:tcBorders>
            <w:vAlign w:val="center"/>
          </w:tcPr>
          <w:p w14:paraId="2CF5A82A">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329" w:type="dxa"/>
            <w:tcBorders>
              <w:top w:val="single" w:color="000000" w:sz="4" w:space="0"/>
              <w:left w:val="single" w:color="000000" w:sz="4" w:space="0"/>
              <w:bottom w:val="single" w:color="000000" w:sz="4" w:space="0"/>
              <w:right w:val="single" w:color="000000" w:sz="4" w:space="0"/>
            </w:tcBorders>
            <w:vAlign w:val="center"/>
          </w:tcPr>
          <w:p w14:paraId="1542D612">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r>
      <w:tr w14:paraId="0E16FD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16288" w:type="dxa"/>
            <w:gridSpan w:val="13"/>
            <w:tcBorders>
              <w:top w:val="single" w:color="000000" w:sz="4" w:space="0"/>
              <w:left w:val="nil"/>
              <w:bottom w:val="nil"/>
              <w:right w:val="nil"/>
            </w:tcBorders>
            <w:vAlign w:val="center"/>
          </w:tcPr>
          <w:p w14:paraId="7FA9C053">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注：本表反映本年度取得的各项收入情况。财政专户管理资金是指教育收费；事业收入不含教育收费。</w:t>
            </w:r>
          </w:p>
        </w:tc>
      </w:tr>
    </w:tbl>
    <w:tbl>
      <w:tblPr>
        <w:tblStyle w:val="8"/>
        <w:tblpPr w:leftFromText="180" w:rightFromText="180" w:vertAnchor="text" w:horzAnchor="page" w:tblpX="381" w:tblpY="118"/>
        <w:tblOverlap w:val="never"/>
        <w:tblW w:w="1628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97"/>
        <w:gridCol w:w="1388"/>
        <w:gridCol w:w="1482"/>
        <w:gridCol w:w="1836"/>
        <w:gridCol w:w="1802"/>
        <w:gridCol w:w="1798"/>
        <w:gridCol w:w="1884"/>
        <w:gridCol w:w="1692"/>
        <w:gridCol w:w="1860"/>
        <w:gridCol w:w="1849"/>
      </w:tblGrid>
      <w:tr w14:paraId="252E82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9003" w:type="dxa"/>
            <w:gridSpan w:val="6"/>
            <w:tcBorders>
              <w:top w:val="nil"/>
              <w:left w:val="nil"/>
              <w:bottom w:val="single" w:color="000000" w:sz="4" w:space="0"/>
              <w:right w:val="nil"/>
            </w:tcBorders>
            <w:noWrap/>
            <w:vAlign w:val="center"/>
          </w:tcPr>
          <w:p w14:paraId="6FB49F7A">
            <w:pPr>
              <w:snapToGrid w:val="0"/>
              <w:rPr>
                <w:rFonts w:hint="eastAsia" w:ascii="宋体" w:hAnsi="宋体" w:eastAsia="宋体" w:cs="宋体"/>
                <w:i w:val="0"/>
                <w:iCs w:val="0"/>
                <w:color w:val="000000"/>
                <w:sz w:val="16"/>
                <w:szCs w:val="16"/>
                <w:u w:val="none"/>
              </w:rPr>
            </w:pPr>
            <w:r>
              <w:rPr>
                <w:rFonts w:hint="eastAsia" w:ascii="宋体" w:hAnsi="宋体" w:cs="宋体"/>
                <w:i w:val="0"/>
                <w:iCs w:val="0"/>
                <w:color w:val="000000"/>
                <w:kern w:val="0"/>
                <w:sz w:val="16"/>
                <w:szCs w:val="16"/>
                <w:u w:val="none"/>
                <w:lang w:val="en-US" w:eastAsia="zh-CN"/>
              </w:rPr>
              <w:t>部门</w:t>
            </w:r>
            <w:r>
              <w:rPr>
                <w:rFonts w:hint="eastAsia" w:ascii="宋体" w:hAnsi="宋体" w:eastAsia="宋体" w:cs="宋体"/>
                <w:i w:val="0"/>
                <w:iCs w:val="0"/>
                <w:color w:val="000000"/>
                <w:kern w:val="0"/>
                <w:sz w:val="16"/>
                <w:szCs w:val="16"/>
                <w:u w:val="none"/>
                <w:lang w:val="en-US" w:eastAsia="zh-CN"/>
              </w:rPr>
              <w:t>：天津经济技术开发区财务中心</w:t>
            </w:r>
          </w:p>
        </w:tc>
        <w:tc>
          <w:tcPr>
            <w:tcW w:w="3576" w:type="dxa"/>
            <w:gridSpan w:val="2"/>
            <w:tcBorders>
              <w:top w:val="nil"/>
              <w:left w:val="nil"/>
              <w:bottom w:val="single" w:color="000000" w:sz="4" w:space="0"/>
              <w:right w:val="nil"/>
            </w:tcBorders>
            <w:noWrap/>
            <w:vAlign w:val="center"/>
          </w:tcPr>
          <w:p w14:paraId="6799DE41">
            <w:pPr>
              <w:keepNext w:val="0"/>
              <w:keepLines w:val="0"/>
              <w:widowControl/>
              <w:suppressLineNumbers w:val="0"/>
              <w:snapToGrid w:val="0"/>
              <w:jc w:val="right"/>
              <w:textAlignment w:val="center"/>
              <w:rPr>
                <w:rFonts w:hint="eastAsia" w:ascii="宋体" w:hAnsi="宋体" w:eastAsia="宋体" w:cs="宋体"/>
                <w:i w:val="0"/>
                <w:iCs w:val="0"/>
                <w:color w:val="000000"/>
                <w:kern w:val="0"/>
                <w:sz w:val="16"/>
                <w:szCs w:val="16"/>
                <w:u w:val="none"/>
                <w:lang w:val="en-US" w:eastAsia="zh-CN"/>
              </w:rPr>
            </w:pPr>
          </w:p>
        </w:tc>
        <w:tc>
          <w:tcPr>
            <w:tcW w:w="3709" w:type="dxa"/>
            <w:gridSpan w:val="2"/>
            <w:tcBorders>
              <w:top w:val="nil"/>
              <w:left w:val="nil"/>
              <w:bottom w:val="single" w:color="000000" w:sz="4" w:space="0"/>
              <w:right w:val="nil"/>
            </w:tcBorders>
            <w:noWrap/>
            <w:vAlign w:val="center"/>
          </w:tcPr>
          <w:p w14:paraId="48A33511">
            <w:pPr>
              <w:keepNext w:val="0"/>
              <w:keepLines w:val="0"/>
              <w:widowControl/>
              <w:suppressLineNumbers w:val="0"/>
              <w:snapToGrid w:val="0"/>
              <w:jc w:val="right"/>
              <w:textAlignment w:val="center"/>
              <w:rPr>
                <w:rFonts w:hint="eastAsia" w:ascii="宋体" w:hAnsi="宋体" w:eastAsia="宋体" w:cs="宋体"/>
                <w:i w:val="0"/>
                <w:iCs w:val="0"/>
                <w:color w:val="000000"/>
                <w:kern w:val="0"/>
                <w:sz w:val="16"/>
                <w:szCs w:val="16"/>
                <w:u w:val="none"/>
                <w:lang w:val="en-US" w:eastAsia="zh-CN"/>
              </w:rPr>
            </w:pPr>
            <w:r>
              <w:rPr>
                <w:rFonts w:hint="eastAsia" w:ascii="宋体" w:hAnsi="宋体" w:eastAsia="宋体" w:cs="宋体"/>
                <w:i w:val="0"/>
                <w:iCs w:val="0"/>
                <w:color w:val="000000"/>
                <w:kern w:val="0"/>
                <w:sz w:val="16"/>
                <w:szCs w:val="16"/>
                <w:u w:val="none"/>
                <w:lang w:val="en-US" w:eastAsia="zh-CN"/>
              </w:rPr>
              <w:t>金额单位：元</w:t>
            </w:r>
          </w:p>
        </w:tc>
      </w:tr>
      <w:tr w14:paraId="342024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97" w:type="dxa"/>
            <w:vMerge w:val="restart"/>
            <w:tcBorders>
              <w:top w:val="single" w:color="000000" w:sz="4" w:space="0"/>
              <w:left w:val="single" w:color="000000" w:sz="4" w:space="0"/>
              <w:bottom w:val="single" w:color="000000" w:sz="4" w:space="0"/>
              <w:right w:val="single" w:color="000000" w:sz="4" w:space="0"/>
            </w:tcBorders>
            <w:vAlign w:val="center"/>
          </w:tcPr>
          <w:p w14:paraId="34FD56AE">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部门（单位）代码</w:t>
            </w:r>
          </w:p>
        </w:tc>
        <w:tc>
          <w:tcPr>
            <w:tcW w:w="1388" w:type="dxa"/>
            <w:vMerge w:val="restart"/>
            <w:tcBorders>
              <w:top w:val="single" w:color="000000" w:sz="4" w:space="0"/>
              <w:left w:val="single" w:color="000000" w:sz="4" w:space="0"/>
              <w:bottom w:val="single" w:color="000000" w:sz="4" w:space="0"/>
              <w:right w:val="single" w:color="000000" w:sz="4" w:space="0"/>
            </w:tcBorders>
            <w:vAlign w:val="center"/>
          </w:tcPr>
          <w:p w14:paraId="2567CF66">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部门（单位）名称</w:t>
            </w:r>
          </w:p>
        </w:tc>
        <w:tc>
          <w:tcPr>
            <w:tcW w:w="14203" w:type="dxa"/>
            <w:gridSpan w:val="8"/>
            <w:tcBorders>
              <w:top w:val="single" w:color="000000" w:sz="4" w:space="0"/>
              <w:left w:val="single" w:color="000000" w:sz="4" w:space="0"/>
              <w:bottom w:val="single" w:color="000000" w:sz="4" w:space="0"/>
              <w:right w:val="single" w:color="000000" w:sz="4" w:space="0"/>
            </w:tcBorders>
            <w:vAlign w:val="center"/>
          </w:tcPr>
          <w:p w14:paraId="0D1D5081">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上年结转和结余</w:t>
            </w:r>
          </w:p>
        </w:tc>
      </w:tr>
      <w:tr w14:paraId="13CDE0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97" w:type="dxa"/>
            <w:vMerge w:val="continue"/>
            <w:tcBorders>
              <w:top w:val="single" w:color="000000" w:sz="4" w:space="0"/>
              <w:left w:val="single" w:color="000000" w:sz="4" w:space="0"/>
              <w:bottom w:val="single" w:color="000000" w:sz="4" w:space="0"/>
              <w:right w:val="single" w:color="000000" w:sz="4" w:space="0"/>
            </w:tcBorders>
            <w:vAlign w:val="center"/>
          </w:tcPr>
          <w:p w14:paraId="577C666B">
            <w:pPr>
              <w:snapToGrid w:val="0"/>
              <w:jc w:val="center"/>
              <w:rPr>
                <w:rFonts w:hint="eastAsia" w:ascii="宋体" w:hAnsi="宋体" w:eastAsia="宋体" w:cs="宋体"/>
                <w:i w:val="0"/>
                <w:iCs w:val="0"/>
                <w:color w:val="000000"/>
                <w:sz w:val="16"/>
                <w:szCs w:val="16"/>
                <w:u w:val="none"/>
              </w:rPr>
            </w:pPr>
          </w:p>
        </w:tc>
        <w:tc>
          <w:tcPr>
            <w:tcW w:w="1388" w:type="dxa"/>
            <w:vMerge w:val="continue"/>
            <w:tcBorders>
              <w:top w:val="single" w:color="000000" w:sz="4" w:space="0"/>
              <w:left w:val="single" w:color="000000" w:sz="4" w:space="0"/>
              <w:bottom w:val="single" w:color="000000" w:sz="4" w:space="0"/>
              <w:right w:val="single" w:color="000000" w:sz="4" w:space="0"/>
            </w:tcBorders>
            <w:vAlign w:val="center"/>
          </w:tcPr>
          <w:p w14:paraId="6457E788">
            <w:pPr>
              <w:snapToGrid w:val="0"/>
              <w:jc w:val="center"/>
              <w:rPr>
                <w:rFonts w:hint="eastAsia" w:ascii="宋体" w:hAnsi="宋体" w:eastAsia="宋体" w:cs="宋体"/>
                <w:i w:val="0"/>
                <w:iCs w:val="0"/>
                <w:color w:val="000000"/>
                <w:sz w:val="16"/>
                <w:szCs w:val="16"/>
                <w:u w:val="none"/>
              </w:rPr>
            </w:pPr>
          </w:p>
        </w:tc>
        <w:tc>
          <w:tcPr>
            <w:tcW w:w="1482" w:type="dxa"/>
            <w:vMerge w:val="restart"/>
            <w:tcBorders>
              <w:top w:val="single" w:color="000000" w:sz="4" w:space="0"/>
              <w:left w:val="single" w:color="000000" w:sz="4" w:space="0"/>
              <w:bottom w:val="single" w:color="000000" w:sz="4" w:space="0"/>
              <w:right w:val="single" w:color="000000" w:sz="4" w:space="0"/>
            </w:tcBorders>
            <w:vAlign w:val="center"/>
          </w:tcPr>
          <w:p w14:paraId="052C5395">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小计</w:t>
            </w:r>
          </w:p>
        </w:tc>
        <w:tc>
          <w:tcPr>
            <w:tcW w:w="7320" w:type="dxa"/>
            <w:gridSpan w:val="4"/>
            <w:tcBorders>
              <w:top w:val="single" w:color="000000" w:sz="4" w:space="0"/>
              <w:left w:val="single" w:color="000000" w:sz="4" w:space="0"/>
              <w:bottom w:val="single" w:color="000000" w:sz="4" w:space="0"/>
              <w:right w:val="single" w:color="000000" w:sz="4" w:space="0"/>
            </w:tcBorders>
            <w:vAlign w:val="center"/>
          </w:tcPr>
          <w:p w14:paraId="2F19374C">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财政拨款结转结余</w:t>
            </w:r>
          </w:p>
        </w:tc>
        <w:tc>
          <w:tcPr>
            <w:tcW w:w="5401" w:type="dxa"/>
            <w:gridSpan w:val="3"/>
            <w:tcBorders>
              <w:top w:val="single" w:color="000000" w:sz="4" w:space="0"/>
              <w:left w:val="single" w:color="000000" w:sz="4" w:space="0"/>
              <w:bottom w:val="single" w:color="000000" w:sz="4" w:space="0"/>
              <w:right w:val="single" w:color="000000" w:sz="4" w:space="0"/>
            </w:tcBorders>
            <w:vAlign w:val="center"/>
          </w:tcPr>
          <w:p w14:paraId="2A9746F0">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非财政拨款结转结余</w:t>
            </w:r>
          </w:p>
        </w:tc>
      </w:tr>
      <w:tr w14:paraId="59DF99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trPr>
        <w:tc>
          <w:tcPr>
            <w:tcW w:w="697" w:type="dxa"/>
            <w:vMerge w:val="continue"/>
            <w:tcBorders>
              <w:top w:val="single" w:color="000000" w:sz="4" w:space="0"/>
              <w:left w:val="single" w:color="000000" w:sz="4" w:space="0"/>
              <w:bottom w:val="single" w:color="000000" w:sz="4" w:space="0"/>
              <w:right w:val="single" w:color="000000" w:sz="4" w:space="0"/>
            </w:tcBorders>
            <w:vAlign w:val="center"/>
          </w:tcPr>
          <w:p w14:paraId="06643427">
            <w:pPr>
              <w:snapToGrid w:val="0"/>
              <w:jc w:val="center"/>
              <w:rPr>
                <w:rFonts w:hint="eastAsia" w:ascii="宋体" w:hAnsi="宋体" w:eastAsia="宋体" w:cs="宋体"/>
                <w:i w:val="0"/>
                <w:iCs w:val="0"/>
                <w:color w:val="000000"/>
                <w:sz w:val="16"/>
                <w:szCs w:val="16"/>
                <w:u w:val="none"/>
              </w:rPr>
            </w:pPr>
          </w:p>
        </w:tc>
        <w:tc>
          <w:tcPr>
            <w:tcW w:w="1388" w:type="dxa"/>
            <w:vMerge w:val="continue"/>
            <w:tcBorders>
              <w:top w:val="single" w:color="000000" w:sz="4" w:space="0"/>
              <w:left w:val="single" w:color="000000" w:sz="4" w:space="0"/>
              <w:bottom w:val="single" w:color="000000" w:sz="4" w:space="0"/>
              <w:right w:val="single" w:color="000000" w:sz="4" w:space="0"/>
            </w:tcBorders>
            <w:vAlign w:val="center"/>
          </w:tcPr>
          <w:p w14:paraId="40EDA689">
            <w:pPr>
              <w:snapToGrid w:val="0"/>
              <w:jc w:val="center"/>
              <w:rPr>
                <w:rFonts w:hint="eastAsia" w:ascii="宋体" w:hAnsi="宋体" w:eastAsia="宋体" w:cs="宋体"/>
                <w:i w:val="0"/>
                <w:iCs w:val="0"/>
                <w:color w:val="000000"/>
                <w:sz w:val="16"/>
                <w:szCs w:val="16"/>
                <w:u w:val="none"/>
              </w:rPr>
            </w:pPr>
          </w:p>
        </w:tc>
        <w:tc>
          <w:tcPr>
            <w:tcW w:w="1482" w:type="dxa"/>
            <w:vMerge w:val="continue"/>
            <w:tcBorders>
              <w:top w:val="single" w:color="000000" w:sz="4" w:space="0"/>
              <w:left w:val="single" w:color="000000" w:sz="4" w:space="0"/>
              <w:bottom w:val="single" w:color="000000" w:sz="4" w:space="0"/>
              <w:right w:val="single" w:color="000000" w:sz="4" w:space="0"/>
            </w:tcBorders>
            <w:vAlign w:val="center"/>
          </w:tcPr>
          <w:p w14:paraId="76FAE367">
            <w:pPr>
              <w:snapToGrid w:val="0"/>
              <w:jc w:val="center"/>
              <w:rPr>
                <w:rFonts w:hint="eastAsia" w:ascii="宋体" w:hAnsi="宋体" w:eastAsia="宋体" w:cs="宋体"/>
                <w:i w:val="0"/>
                <w:iCs w:val="0"/>
                <w:color w:val="000000"/>
                <w:sz w:val="16"/>
                <w:szCs w:val="16"/>
                <w:u w:val="none"/>
              </w:rPr>
            </w:pPr>
          </w:p>
        </w:tc>
        <w:tc>
          <w:tcPr>
            <w:tcW w:w="1836" w:type="dxa"/>
            <w:tcBorders>
              <w:top w:val="single" w:color="000000" w:sz="4" w:space="0"/>
              <w:left w:val="single" w:color="000000" w:sz="4" w:space="0"/>
              <w:bottom w:val="single" w:color="000000" w:sz="4" w:space="0"/>
              <w:right w:val="single" w:color="000000" w:sz="4" w:space="0"/>
            </w:tcBorders>
            <w:vAlign w:val="center"/>
          </w:tcPr>
          <w:p w14:paraId="496EEF70">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小计</w:t>
            </w:r>
          </w:p>
        </w:tc>
        <w:tc>
          <w:tcPr>
            <w:tcW w:w="1802" w:type="dxa"/>
            <w:tcBorders>
              <w:top w:val="single" w:color="000000" w:sz="4" w:space="0"/>
              <w:left w:val="single" w:color="000000" w:sz="4" w:space="0"/>
              <w:bottom w:val="single" w:color="000000" w:sz="4" w:space="0"/>
              <w:right w:val="single" w:color="000000" w:sz="4" w:space="0"/>
            </w:tcBorders>
            <w:vAlign w:val="center"/>
          </w:tcPr>
          <w:p w14:paraId="3E4081D7">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一般公共预算</w:t>
            </w:r>
          </w:p>
        </w:tc>
        <w:tc>
          <w:tcPr>
            <w:tcW w:w="1798" w:type="dxa"/>
            <w:tcBorders>
              <w:top w:val="single" w:color="000000" w:sz="4" w:space="0"/>
              <w:left w:val="single" w:color="000000" w:sz="4" w:space="0"/>
              <w:bottom w:val="single" w:color="000000" w:sz="4" w:space="0"/>
              <w:right w:val="single" w:color="000000" w:sz="4" w:space="0"/>
            </w:tcBorders>
            <w:vAlign w:val="center"/>
          </w:tcPr>
          <w:p w14:paraId="3D62A077">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政府性基金预算</w:t>
            </w:r>
          </w:p>
        </w:tc>
        <w:tc>
          <w:tcPr>
            <w:tcW w:w="1884" w:type="dxa"/>
            <w:tcBorders>
              <w:top w:val="single" w:color="000000" w:sz="4" w:space="0"/>
              <w:left w:val="single" w:color="000000" w:sz="4" w:space="0"/>
              <w:bottom w:val="single" w:color="000000" w:sz="4" w:space="0"/>
              <w:right w:val="single" w:color="000000" w:sz="4" w:space="0"/>
            </w:tcBorders>
            <w:vAlign w:val="center"/>
          </w:tcPr>
          <w:p w14:paraId="5CA2A3D6">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国有资本经营预算</w:t>
            </w:r>
          </w:p>
        </w:tc>
        <w:tc>
          <w:tcPr>
            <w:tcW w:w="1692" w:type="dxa"/>
            <w:tcBorders>
              <w:top w:val="single" w:color="000000" w:sz="4" w:space="0"/>
              <w:left w:val="single" w:color="000000" w:sz="4" w:space="0"/>
              <w:bottom w:val="single" w:color="000000" w:sz="4" w:space="0"/>
              <w:right w:val="single" w:color="000000" w:sz="4" w:space="0"/>
            </w:tcBorders>
            <w:vAlign w:val="center"/>
          </w:tcPr>
          <w:p w14:paraId="0EA8013F">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小计</w:t>
            </w:r>
          </w:p>
        </w:tc>
        <w:tc>
          <w:tcPr>
            <w:tcW w:w="1860" w:type="dxa"/>
            <w:tcBorders>
              <w:top w:val="single" w:color="000000" w:sz="4" w:space="0"/>
              <w:left w:val="single" w:color="000000" w:sz="4" w:space="0"/>
              <w:bottom w:val="single" w:color="000000" w:sz="4" w:space="0"/>
              <w:right w:val="single" w:color="000000" w:sz="4" w:space="0"/>
            </w:tcBorders>
            <w:vAlign w:val="center"/>
          </w:tcPr>
          <w:p w14:paraId="613E8DB7">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财政专户管理资金</w:t>
            </w:r>
          </w:p>
        </w:tc>
        <w:tc>
          <w:tcPr>
            <w:tcW w:w="1849" w:type="dxa"/>
            <w:tcBorders>
              <w:top w:val="single" w:color="000000" w:sz="4" w:space="0"/>
              <w:left w:val="single" w:color="000000" w:sz="4" w:space="0"/>
              <w:bottom w:val="single" w:color="000000" w:sz="4" w:space="0"/>
              <w:right w:val="single" w:color="000000" w:sz="4" w:space="0"/>
            </w:tcBorders>
            <w:vAlign w:val="center"/>
          </w:tcPr>
          <w:p w14:paraId="582BF351">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单位资金</w:t>
            </w:r>
          </w:p>
        </w:tc>
      </w:tr>
      <w:tr w14:paraId="2FC6D9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2085" w:type="dxa"/>
            <w:gridSpan w:val="2"/>
            <w:tcBorders>
              <w:top w:val="single" w:color="000000" w:sz="4" w:space="0"/>
              <w:left w:val="single" w:color="000000" w:sz="4" w:space="0"/>
              <w:bottom w:val="single" w:color="000000" w:sz="4" w:space="0"/>
              <w:right w:val="single" w:color="000000" w:sz="4" w:space="0"/>
            </w:tcBorders>
            <w:vAlign w:val="center"/>
          </w:tcPr>
          <w:p w14:paraId="27DCC796">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合计</w:t>
            </w:r>
          </w:p>
        </w:tc>
        <w:tc>
          <w:tcPr>
            <w:tcW w:w="1482" w:type="dxa"/>
            <w:tcBorders>
              <w:top w:val="single" w:color="000000" w:sz="4" w:space="0"/>
              <w:left w:val="single" w:color="000000" w:sz="4" w:space="0"/>
              <w:bottom w:val="single" w:color="000000" w:sz="4" w:space="0"/>
              <w:right w:val="single" w:color="000000" w:sz="4" w:space="0"/>
            </w:tcBorders>
            <w:vAlign w:val="center"/>
          </w:tcPr>
          <w:p w14:paraId="7F895C6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36" w:type="dxa"/>
            <w:tcBorders>
              <w:top w:val="single" w:color="000000" w:sz="4" w:space="0"/>
              <w:left w:val="single" w:color="000000" w:sz="4" w:space="0"/>
              <w:bottom w:val="single" w:color="000000" w:sz="4" w:space="0"/>
              <w:right w:val="single" w:color="000000" w:sz="4" w:space="0"/>
            </w:tcBorders>
            <w:vAlign w:val="center"/>
          </w:tcPr>
          <w:p w14:paraId="6577571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02" w:type="dxa"/>
            <w:tcBorders>
              <w:top w:val="single" w:color="000000" w:sz="4" w:space="0"/>
              <w:left w:val="single" w:color="000000" w:sz="4" w:space="0"/>
              <w:bottom w:val="single" w:color="000000" w:sz="4" w:space="0"/>
              <w:right w:val="single" w:color="000000" w:sz="4" w:space="0"/>
            </w:tcBorders>
            <w:vAlign w:val="center"/>
          </w:tcPr>
          <w:p w14:paraId="21D516C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798" w:type="dxa"/>
            <w:tcBorders>
              <w:top w:val="single" w:color="000000" w:sz="4" w:space="0"/>
              <w:left w:val="single" w:color="000000" w:sz="4" w:space="0"/>
              <w:bottom w:val="single" w:color="000000" w:sz="4" w:space="0"/>
              <w:right w:val="single" w:color="000000" w:sz="4" w:space="0"/>
            </w:tcBorders>
            <w:vAlign w:val="center"/>
          </w:tcPr>
          <w:p w14:paraId="7C88B39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84" w:type="dxa"/>
            <w:tcBorders>
              <w:top w:val="single" w:color="000000" w:sz="4" w:space="0"/>
              <w:left w:val="single" w:color="000000" w:sz="4" w:space="0"/>
              <w:bottom w:val="single" w:color="000000" w:sz="4" w:space="0"/>
              <w:right w:val="single" w:color="000000" w:sz="4" w:space="0"/>
            </w:tcBorders>
            <w:vAlign w:val="center"/>
          </w:tcPr>
          <w:p w14:paraId="3FBA4DB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692" w:type="dxa"/>
            <w:tcBorders>
              <w:top w:val="single" w:color="000000" w:sz="4" w:space="0"/>
              <w:left w:val="single" w:color="000000" w:sz="4" w:space="0"/>
              <w:bottom w:val="single" w:color="000000" w:sz="4" w:space="0"/>
              <w:right w:val="single" w:color="000000" w:sz="4" w:space="0"/>
            </w:tcBorders>
            <w:vAlign w:val="center"/>
          </w:tcPr>
          <w:p w14:paraId="0BE0229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60" w:type="dxa"/>
            <w:tcBorders>
              <w:top w:val="single" w:color="000000" w:sz="4" w:space="0"/>
              <w:left w:val="single" w:color="000000" w:sz="4" w:space="0"/>
              <w:bottom w:val="single" w:color="000000" w:sz="4" w:space="0"/>
              <w:right w:val="single" w:color="000000" w:sz="4" w:space="0"/>
            </w:tcBorders>
            <w:vAlign w:val="center"/>
          </w:tcPr>
          <w:p w14:paraId="2E27BBE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49" w:type="dxa"/>
            <w:tcBorders>
              <w:top w:val="single" w:color="000000" w:sz="4" w:space="0"/>
              <w:left w:val="single" w:color="000000" w:sz="4" w:space="0"/>
              <w:bottom w:val="single" w:color="000000" w:sz="4" w:space="0"/>
              <w:right w:val="single" w:color="000000" w:sz="4" w:space="0"/>
            </w:tcBorders>
            <w:vAlign w:val="center"/>
          </w:tcPr>
          <w:p w14:paraId="2C96679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r>
      <w:tr w14:paraId="195A50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697" w:type="dxa"/>
            <w:tcBorders>
              <w:top w:val="single" w:color="000000" w:sz="4" w:space="0"/>
              <w:left w:val="single" w:color="000000" w:sz="4" w:space="0"/>
              <w:bottom w:val="single" w:color="000000" w:sz="4" w:space="0"/>
              <w:right w:val="single" w:color="000000" w:sz="4" w:space="0"/>
            </w:tcBorders>
            <w:vAlign w:val="center"/>
          </w:tcPr>
          <w:p w14:paraId="2F09D7A5">
            <w:pPr>
              <w:keepNext w:val="0"/>
              <w:keepLines w:val="0"/>
              <w:widowControl/>
              <w:suppressLineNumbers w:val="0"/>
              <w:jc w:val="left"/>
              <w:textAlignment w:val="center"/>
              <w:rPr>
                <w:rFonts w:hint="eastAsia" w:ascii="宋体" w:hAnsi="宋体" w:eastAsia="宋体" w:cs="宋体"/>
                <w:i w:val="0"/>
                <w:iCs w:val="0"/>
                <w:color w:val="auto"/>
                <w:kern w:val="0"/>
                <w:sz w:val="16"/>
                <w:szCs w:val="16"/>
                <w:u w:val="none"/>
                <w:lang w:val="en-US" w:eastAsia="zh-CN"/>
              </w:rPr>
            </w:pPr>
            <w:r>
              <w:rPr>
                <w:rFonts w:hint="eastAsia" w:ascii="宋体" w:hAnsi="宋体" w:eastAsia="宋体" w:cs="宋体"/>
                <w:i w:val="0"/>
                <w:iCs w:val="0"/>
                <w:color w:val="auto"/>
                <w:kern w:val="0"/>
                <w:sz w:val="16"/>
                <w:szCs w:val="16"/>
                <w:u w:val="none"/>
                <w:lang w:val="en-US" w:eastAsia="zh-CN"/>
              </w:rPr>
              <w:t>673201</w:t>
            </w:r>
          </w:p>
        </w:tc>
        <w:tc>
          <w:tcPr>
            <w:tcW w:w="1388" w:type="dxa"/>
            <w:tcBorders>
              <w:top w:val="single" w:color="000000" w:sz="4" w:space="0"/>
              <w:left w:val="single" w:color="000000" w:sz="4" w:space="0"/>
              <w:bottom w:val="single" w:color="000000" w:sz="4" w:space="0"/>
              <w:right w:val="single" w:color="000000" w:sz="4" w:space="0"/>
            </w:tcBorders>
            <w:vAlign w:val="center"/>
          </w:tcPr>
          <w:p w14:paraId="3B79D38A">
            <w:pPr>
              <w:keepNext w:val="0"/>
              <w:keepLines w:val="0"/>
              <w:widowControl/>
              <w:suppressLineNumbers w:val="0"/>
              <w:jc w:val="left"/>
              <w:textAlignment w:val="center"/>
              <w:rPr>
                <w:rFonts w:hint="eastAsia" w:ascii="宋体" w:hAnsi="宋体" w:eastAsia="宋体" w:cs="宋体"/>
                <w:i w:val="0"/>
                <w:iCs w:val="0"/>
                <w:color w:val="auto"/>
                <w:kern w:val="0"/>
                <w:sz w:val="16"/>
                <w:szCs w:val="16"/>
                <w:u w:val="none"/>
                <w:lang w:val="en-US" w:eastAsia="zh-CN"/>
              </w:rPr>
            </w:pPr>
            <w:r>
              <w:rPr>
                <w:rFonts w:hint="eastAsia" w:ascii="宋体" w:hAnsi="宋体" w:eastAsia="宋体" w:cs="宋体"/>
                <w:i w:val="0"/>
                <w:iCs w:val="0"/>
                <w:color w:val="auto"/>
                <w:kern w:val="0"/>
                <w:sz w:val="16"/>
                <w:szCs w:val="16"/>
                <w:u w:val="none"/>
                <w:lang w:val="en-US" w:eastAsia="zh-CN"/>
              </w:rPr>
              <w:t>天津经济技术开发区财务中心</w:t>
            </w:r>
          </w:p>
        </w:tc>
        <w:tc>
          <w:tcPr>
            <w:tcW w:w="1482" w:type="dxa"/>
            <w:tcBorders>
              <w:top w:val="single" w:color="000000" w:sz="4" w:space="0"/>
              <w:left w:val="single" w:color="000000" w:sz="4" w:space="0"/>
              <w:bottom w:val="single" w:color="000000" w:sz="4" w:space="0"/>
              <w:right w:val="single" w:color="000000" w:sz="4" w:space="0"/>
            </w:tcBorders>
            <w:vAlign w:val="center"/>
          </w:tcPr>
          <w:p w14:paraId="20B124D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36" w:type="dxa"/>
            <w:tcBorders>
              <w:top w:val="single" w:color="000000" w:sz="4" w:space="0"/>
              <w:left w:val="single" w:color="000000" w:sz="4" w:space="0"/>
              <w:bottom w:val="single" w:color="000000" w:sz="4" w:space="0"/>
              <w:right w:val="single" w:color="000000" w:sz="4" w:space="0"/>
            </w:tcBorders>
            <w:vAlign w:val="center"/>
          </w:tcPr>
          <w:p w14:paraId="5B622D2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02" w:type="dxa"/>
            <w:tcBorders>
              <w:top w:val="single" w:color="000000" w:sz="4" w:space="0"/>
              <w:left w:val="single" w:color="000000" w:sz="4" w:space="0"/>
              <w:bottom w:val="single" w:color="000000" w:sz="4" w:space="0"/>
              <w:right w:val="single" w:color="000000" w:sz="4" w:space="0"/>
            </w:tcBorders>
            <w:vAlign w:val="center"/>
          </w:tcPr>
          <w:p w14:paraId="4F257BC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798" w:type="dxa"/>
            <w:tcBorders>
              <w:top w:val="single" w:color="000000" w:sz="4" w:space="0"/>
              <w:left w:val="single" w:color="000000" w:sz="4" w:space="0"/>
              <w:bottom w:val="single" w:color="000000" w:sz="4" w:space="0"/>
              <w:right w:val="single" w:color="000000" w:sz="4" w:space="0"/>
            </w:tcBorders>
            <w:vAlign w:val="center"/>
          </w:tcPr>
          <w:p w14:paraId="20C53B7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84" w:type="dxa"/>
            <w:tcBorders>
              <w:top w:val="single" w:color="000000" w:sz="4" w:space="0"/>
              <w:left w:val="single" w:color="000000" w:sz="4" w:space="0"/>
              <w:bottom w:val="single" w:color="000000" w:sz="4" w:space="0"/>
              <w:right w:val="single" w:color="000000" w:sz="4" w:space="0"/>
            </w:tcBorders>
            <w:vAlign w:val="center"/>
          </w:tcPr>
          <w:p w14:paraId="102CEED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692" w:type="dxa"/>
            <w:tcBorders>
              <w:top w:val="single" w:color="000000" w:sz="4" w:space="0"/>
              <w:left w:val="single" w:color="000000" w:sz="4" w:space="0"/>
              <w:bottom w:val="single" w:color="000000" w:sz="4" w:space="0"/>
              <w:right w:val="single" w:color="000000" w:sz="4" w:space="0"/>
            </w:tcBorders>
            <w:vAlign w:val="center"/>
          </w:tcPr>
          <w:p w14:paraId="7440418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60" w:type="dxa"/>
            <w:tcBorders>
              <w:top w:val="single" w:color="000000" w:sz="4" w:space="0"/>
              <w:left w:val="single" w:color="000000" w:sz="4" w:space="0"/>
              <w:bottom w:val="single" w:color="000000" w:sz="4" w:space="0"/>
              <w:right w:val="single" w:color="000000" w:sz="4" w:space="0"/>
            </w:tcBorders>
            <w:vAlign w:val="center"/>
          </w:tcPr>
          <w:p w14:paraId="3D6156A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49" w:type="dxa"/>
            <w:tcBorders>
              <w:top w:val="single" w:color="000000" w:sz="4" w:space="0"/>
              <w:left w:val="single" w:color="000000" w:sz="4" w:space="0"/>
              <w:bottom w:val="single" w:color="000000" w:sz="4" w:space="0"/>
              <w:right w:val="single" w:color="000000" w:sz="4" w:space="0"/>
            </w:tcBorders>
            <w:vAlign w:val="center"/>
          </w:tcPr>
          <w:p w14:paraId="15F0F90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r>
      <w:tr w14:paraId="35B9E1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6288" w:type="dxa"/>
            <w:gridSpan w:val="10"/>
            <w:tcBorders>
              <w:top w:val="single" w:color="000000" w:sz="4" w:space="0"/>
              <w:left w:val="nil"/>
              <w:bottom w:val="nil"/>
              <w:right w:val="nil"/>
            </w:tcBorders>
            <w:vAlign w:val="center"/>
          </w:tcPr>
          <w:p w14:paraId="27F75DA2">
            <w:pPr>
              <w:keepNext w:val="0"/>
              <w:keepLines w:val="0"/>
              <w:widowControl/>
              <w:suppressLineNumbers w:val="0"/>
              <w:snapToGrid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注：本表反映本年度取得的各项收入情况。财政专户管理资金是指教育收费；事业收入不含教育收费。</w:t>
            </w:r>
          </w:p>
        </w:tc>
      </w:tr>
    </w:tbl>
    <w:p w14:paraId="3DA41517">
      <w:pPr>
        <w:sectPr>
          <w:footerReference r:id="rId7" w:type="default"/>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22238E5C">
      <w:pPr>
        <w:pStyle w:val="6"/>
        <w:wordWrap w:val="0"/>
        <w:spacing w:before="0" w:after="0" w:line="800" w:lineRule="exact"/>
        <w:ind w:firstLine="602" w:firstLineChars="200"/>
        <w:rPr>
          <w:rFonts w:hint="eastAsia" w:ascii="黑体" w:hAnsi="黑体" w:eastAsia="黑体"/>
          <w:sz w:val="30"/>
          <w:szCs w:val="30"/>
          <w:lang w:val="en-US" w:eastAsia="zh-CN"/>
        </w:rPr>
      </w:pPr>
      <w:bookmarkStart w:id="7" w:name="_Toc16222"/>
      <w:r>
        <w:rPr>
          <w:rFonts w:hint="eastAsia" w:ascii="黑体" w:hAnsi="黑体" w:eastAsia="黑体"/>
          <w:sz w:val="30"/>
          <w:szCs w:val="30"/>
          <w:lang w:val="en-US" w:eastAsia="zh-CN"/>
        </w:rPr>
        <w:t>四、《支出决算表》</w:t>
      </w:r>
      <w:bookmarkEnd w:id="7"/>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62"/>
        <w:gridCol w:w="3228"/>
        <w:gridCol w:w="1980"/>
        <w:gridCol w:w="1968"/>
        <w:gridCol w:w="2016"/>
        <w:gridCol w:w="2010"/>
        <w:gridCol w:w="2062"/>
        <w:gridCol w:w="2062"/>
      </w:tblGrid>
      <w:tr w14:paraId="5AD930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138" w:type="dxa"/>
            <w:gridSpan w:val="4"/>
            <w:tcBorders>
              <w:top w:val="nil"/>
              <w:left w:val="nil"/>
              <w:bottom w:val="single" w:color="000000" w:sz="4" w:space="0"/>
              <w:right w:val="nil"/>
            </w:tcBorders>
            <w:shd w:val="clear" w:color="auto" w:fill="FFFFFF"/>
            <w:noWrap/>
            <w:vAlign w:val="center"/>
          </w:tcPr>
          <w:p w14:paraId="4B13384B">
            <w:pPr>
              <w:snapToGrid w:val="0"/>
              <w:jc w:val="left"/>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w:t>
            </w:r>
            <w:r>
              <w:rPr>
                <w:rFonts w:hint="eastAsia" w:ascii="宋体" w:hAnsi="宋体" w:eastAsia="宋体" w:cs="宋体"/>
                <w:sz w:val="20"/>
                <w:szCs w:val="20"/>
                <w:lang w:val="en-US" w:eastAsia="zh-CN"/>
              </w:rPr>
              <w:t>天津经济技术开发区财务中心</w:t>
            </w:r>
          </w:p>
        </w:tc>
        <w:tc>
          <w:tcPr>
            <w:tcW w:w="2016" w:type="dxa"/>
            <w:tcBorders>
              <w:top w:val="nil"/>
              <w:left w:val="nil"/>
              <w:bottom w:val="single" w:color="000000" w:sz="4" w:space="0"/>
              <w:right w:val="nil"/>
            </w:tcBorders>
            <w:shd w:val="clear" w:color="auto" w:fill="FFFFFF"/>
            <w:noWrap/>
            <w:vAlign w:val="center"/>
          </w:tcPr>
          <w:p w14:paraId="2DB0D9E5">
            <w:pPr>
              <w:snapToGrid w:val="0"/>
              <w:jc w:val="center"/>
              <w:rPr>
                <w:rFonts w:hint="eastAsia" w:ascii="宋体" w:hAnsi="宋体" w:eastAsia="宋体" w:cs="宋体"/>
                <w:i w:val="0"/>
                <w:iCs w:val="0"/>
                <w:color w:val="000000"/>
                <w:sz w:val="22"/>
                <w:szCs w:val="22"/>
                <w:u w:val="none"/>
              </w:rPr>
            </w:pPr>
          </w:p>
        </w:tc>
        <w:tc>
          <w:tcPr>
            <w:tcW w:w="2010" w:type="dxa"/>
            <w:tcBorders>
              <w:top w:val="nil"/>
              <w:left w:val="nil"/>
              <w:bottom w:val="single" w:color="000000" w:sz="4" w:space="0"/>
              <w:right w:val="nil"/>
            </w:tcBorders>
            <w:shd w:val="clear" w:color="auto" w:fill="FFFFFF"/>
            <w:noWrap/>
            <w:vAlign w:val="center"/>
          </w:tcPr>
          <w:p w14:paraId="5B64ABC1">
            <w:pPr>
              <w:snapToGrid w:val="0"/>
              <w:jc w:val="right"/>
              <w:rPr>
                <w:rFonts w:hint="eastAsia" w:ascii="宋体" w:hAnsi="宋体" w:eastAsia="宋体" w:cs="宋体"/>
                <w:i w:val="0"/>
                <w:iCs w:val="0"/>
                <w:color w:val="000000"/>
                <w:sz w:val="22"/>
                <w:szCs w:val="22"/>
                <w:u w:val="none"/>
              </w:rPr>
            </w:pPr>
          </w:p>
        </w:tc>
        <w:tc>
          <w:tcPr>
            <w:tcW w:w="2062" w:type="dxa"/>
            <w:tcBorders>
              <w:top w:val="nil"/>
              <w:left w:val="nil"/>
              <w:bottom w:val="single" w:color="000000" w:sz="4" w:space="0"/>
              <w:right w:val="nil"/>
            </w:tcBorders>
            <w:shd w:val="clear" w:color="auto" w:fill="FFFFFF"/>
            <w:noWrap/>
            <w:vAlign w:val="center"/>
          </w:tcPr>
          <w:p w14:paraId="21AACFD2">
            <w:pPr>
              <w:snapToGrid w:val="0"/>
              <w:jc w:val="right"/>
              <w:rPr>
                <w:rFonts w:hint="eastAsia" w:ascii="宋体" w:hAnsi="宋体" w:eastAsia="宋体" w:cs="宋体"/>
                <w:i w:val="0"/>
                <w:iCs w:val="0"/>
                <w:color w:val="000000"/>
                <w:sz w:val="22"/>
                <w:szCs w:val="22"/>
                <w:u w:val="none"/>
              </w:rPr>
            </w:pPr>
          </w:p>
        </w:tc>
        <w:tc>
          <w:tcPr>
            <w:tcW w:w="2062" w:type="dxa"/>
            <w:tcBorders>
              <w:top w:val="nil"/>
              <w:left w:val="nil"/>
              <w:bottom w:val="single" w:color="000000" w:sz="4" w:space="0"/>
              <w:right w:val="nil"/>
            </w:tcBorders>
            <w:shd w:val="clear" w:color="auto" w:fill="FFFFFF"/>
            <w:noWrap/>
            <w:vAlign w:val="center"/>
          </w:tcPr>
          <w:p w14:paraId="7AA8A23A">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rPr>
              <w:t>金额单位：元</w:t>
            </w:r>
          </w:p>
        </w:tc>
      </w:tr>
      <w:tr w14:paraId="54031B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419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5ADCC38">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支出功能分类科目</w:t>
            </w:r>
          </w:p>
        </w:tc>
        <w:tc>
          <w:tcPr>
            <w:tcW w:w="198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6903F19">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本年支出合计</w:t>
            </w:r>
          </w:p>
        </w:tc>
        <w:tc>
          <w:tcPr>
            <w:tcW w:w="196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83ADF5D">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基本支出</w:t>
            </w:r>
          </w:p>
        </w:tc>
        <w:tc>
          <w:tcPr>
            <w:tcW w:w="201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BF038C3">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项目支出</w:t>
            </w:r>
          </w:p>
        </w:tc>
        <w:tc>
          <w:tcPr>
            <w:tcW w:w="201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31C0253">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上缴上级支出</w:t>
            </w:r>
          </w:p>
        </w:tc>
        <w:tc>
          <w:tcPr>
            <w:tcW w:w="206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1652A79">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经营支出</w:t>
            </w:r>
          </w:p>
        </w:tc>
        <w:tc>
          <w:tcPr>
            <w:tcW w:w="206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F826B67">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对附属单位补助支出</w:t>
            </w:r>
          </w:p>
        </w:tc>
      </w:tr>
      <w:tr w14:paraId="2C7E5E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96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988A679">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科目编码</w:t>
            </w:r>
          </w:p>
        </w:tc>
        <w:tc>
          <w:tcPr>
            <w:tcW w:w="322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6582217">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科目名称</w:t>
            </w:r>
          </w:p>
        </w:tc>
        <w:tc>
          <w:tcPr>
            <w:tcW w:w="19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E5E9F93">
            <w:pPr>
              <w:snapToGrid w:val="0"/>
              <w:jc w:val="center"/>
              <w:rPr>
                <w:rFonts w:hint="eastAsia" w:ascii="宋体" w:hAnsi="宋体" w:eastAsia="宋体" w:cs="宋体"/>
                <w:i w:val="0"/>
                <w:iCs w:val="0"/>
                <w:color w:val="000000"/>
                <w:sz w:val="20"/>
                <w:szCs w:val="20"/>
                <w:u w:val="none"/>
              </w:rPr>
            </w:pPr>
          </w:p>
        </w:tc>
        <w:tc>
          <w:tcPr>
            <w:tcW w:w="196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3AA8CF3">
            <w:pPr>
              <w:snapToGrid w:val="0"/>
              <w:jc w:val="center"/>
              <w:rPr>
                <w:rFonts w:hint="eastAsia" w:ascii="宋体" w:hAnsi="宋体" w:eastAsia="宋体" w:cs="宋体"/>
                <w:i w:val="0"/>
                <w:iCs w:val="0"/>
                <w:color w:val="000000"/>
                <w:sz w:val="20"/>
                <w:szCs w:val="20"/>
                <w:u w:val="none"/>
              </w:rPr>
            </w:pPr>
          </w:p>
        </w:tc>
        <w:tc>
          <w:tcPr>
            <w:tcW w:w="20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F11A985">
            <w:pPr>
              <w:snapToGrid w:val="0"/>
              <w:jc w:val="center"/>
              <w:rPr>
                <w:rFonts w:hint="eastAsia" w:ascii="宋体" w:hAnsi="宋体" w:eastAsia="宋体" w:cs="宋体"/>
                <w:i w:val="0"/>
                <w:iCs w:val="0"/>
                <w:color w:val="000000"/>
                <w:sz w:val="20"/>
                <w:szCs w:val="20"/>
                <w:u w:val="none"/>
              </w:rPr>
            </w:pP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2CDE542">
            <w:pPr>
              <w:snapToGrid w:val="0"/>
              <w:jc w:val="center"/>
              <w:rPr>
                <w:rFonts w:hint="eastAsia" w:ascii="宋体" w:hAnsi="宋体" w:eastAsia="宋体" w:cs="宋体"/>
                <w:i w:val="0"/>
                <w:iCs w:val="0"/>
                <w:color w:val="000000"/>
                <w:sz w:val="20"/>
                <w:szCs w:val="20"/>
                <w:u w:val="none"/>
              </w:rPr>
            </w:pPr>
          </w:p>
        </w:tc>
        <w:tc>
          <w:tcPr>
            <w:tcW w:w="20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5A7257D">
            <w:pPr>
              <w:snapToGrid w:val="0"/>
              <w:jc w:val="center"/>
              <w:rPr>
                <w:rFonts w:hint="eastAsia" w:ascii="宋体" w:hAnsi="宋体" w:eastAsia="宋体" w:cs="宋体"/>
                <w:i w:val="0"/>
                <w:iCs w:val="0"/>
                <w:color w:val="000000"/>
                <w:sz w:val="20"/>
                <w:szCs w:val="20"/>
                <w:u w:val="none"/>
              </w:rPr>
            </w:pPr>
          </w:p>
        </w:tc>
        <w:tc>
          <w:tcPr>
            <w:tcW w:w="20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AA795F5">
            <w:pPr>
              <w:snapToGrid w:val="0"/>
              <w:jc w:val="center"/>
              <w:rPr>
                <w:rFonts w:hint="eastAsia" w:ascii="宋体" w:hAnsi="宋体" w:eastAsia="宋体" w:cs="宋体"/>
                <w:i w:val="0"/>
                <w:iCs w:val="0"/>
                <w:color w:val="000000"/>
                <w:sz w:val="20"/>
                <w:szCs w:val="20"/>
                <w:u w:val="none"/>
              </w:rPr>
            </w:pPr>
          </w:p>
        </w:tc>
      </w:tr>
      <w:tr w14:paraId="3A4ED3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9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A949873">
            <w:pPr>
              <w:snapToGrid w:val="0"/>
              <w:jc w:val="center"/>
              <w:rPr>
                <w:rFonts w:hint="eastAsia" w:ascii="宋体" w:hAnsi="宋体" w:eastAsia="宋体" w:cs="宋体"/>
                <w:i w:val="0"/>
                <w:iCs w:val="0"/>
                <w:color w:val="000000"/>
                <w:sz w:val="20"/>
                <w:szCs w:val="20"/>
                <w:u w:val="none"/>
              </w:rPr>
            </w:pPr>
          </w:p>
        </w:tc>
        <w:tc>
          <w:tcPr>
            <w:tcW w:w="322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7C9C03C">
            <w:pPr>
              <w:snapToGrid w:val="0"/>
              <w:jc w:val="center"/>
              <w:rPr>
                <w:rFonts w:hint="eastAsia" w:ascii="宋体" w:hAnsi="宋体" w:eastAsia="宋体" w:cs="宋体"/>
                <w:i w:val="0"/>
                <w:iCs w:val="0"/>
                <w:color w:val="000000"/>
                <w:sz w:val="20"/>
                <w:szCs w:val="20"/>
                <w:u w:val="none"/>
              </w:rPr>
            </w:pPr>
          </w:p>
        </w:tc>
        <w:tc>
          <w:tcPr>
            <w:tcW w:w="19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34FDA7A">
            <w:pPr>
              <w:snapToGrid w:val="0"/>
              <w:jc w:val="center"/>
              <w:rPr>
                <w:rFonts w:hint="eastAsia" w:ascii="宋体" w:hAnsi="宋体" w:eastAsia="宋体" w:cs="宋体"/>
                <w:i w:val="0"/>
                <w:iCs w:val="0"/>
                <w:color w:val="000000"/>
                <w:sz w:val="20"/>
                <w:szCs w:val="20"/>
                <w:u w:val="none"/>
              </w:rPr>
            </w:pPr>
          </w:p>
        </w:tc>
        <w:tc>
          <w:tcPr>
            <w:tcW w:w="196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2369D07">
            <w:pPr>
              <w:snapToGrid w:val="0"/>
              <w:jc w:val="center"/>
              <w:rPr>
                <w:rFonts w:hint="eastAsia" w:ascii="宋体" w:hAnsi="宋体" w:eastAsia="宋体" w:cs="宋体"/>
                <w:i w:val="0"/>
                <w:iCs w:val="0"/>
                <w:color w:val="000000"/>
                <w:sz w:val="20"/>
                <w:szCs w:val="20"/>
                <w:u w:val="none"/>
              </w:rPr>
            </w:pPr>
          </w:p>
        </w:tc>
        <w:tc>
          <w:tcPr>
            <w:tcW w:w="20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4A582F4">
            <w:pPr>
              <w:snapToGrid w:val="0"/>
              <w:jc w:val="center"/>
              <w:rPr>
                <w:rFonts w:hint="eastAsia" w:ascii="宋体" w:hAnsi="宋体" w:eastAsia="宋体" w:cs="宋体"/>
                <w:i w:val="0"/>
                <w:iCs w:val="0"/>
                <w:color w:val="000000"/>
                <w:sz w:val="20"/>
                <w:szCs w:val="20"/>
                <w:u w:val="none"/>
              </w:rPr>
            </w:pP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B700CB1">
            <w:pPr>
              <w:snapToGrid w:val="0"/>
              <w:jc w:val="center"/>
              <w:rPr>
                <w:rFonts w:hint="eastAsia" w:ascii="宋体" w:hAnsi="宋体" w:eastAsia="宋体" w:cs="宋体"/>
                <w:i w:val="0"/>
                <w:iCs w:val="0"/>
                <w:color w:val="000000"/>
                <w:sz w:val="20"/>
                <w:szCs w:val="20"/>
                <w:u w:val="none"/>
              </w:rPr>
            </w:pPr>
          </w:p>
        </w:tc>
        <w:tc>
          <w:tcPr>
            <w:tcW w:w="20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360F0A2">
            <w:pPr>
              <w:snapToGrid w:val="0"/>
              <w:jc w:val="center"/>
              <w:rPr>
                <w:rFonts w:hint="eastAsia" w:ascii="宋体" w:hAnsi="宋体" w:eastAsia="宋体" w:cs="宋体"/>
                <w:i w:val="0"/>
                <w:iCs w:val="0"/>
                <w:color w:val="000000"/>
                <w:sz w:val="20"/>
                <w:szCs w:val="20"/>
                <w:u w:val="none"/>
              </w:rPr>
            </w:pPr>
          </w:p>
        </w:tc>
        <w:tc>
          <w:tcPr>
            <w:tcW w:w="20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B9BA04F">
            <w:pPr>
              <w:snapToGrid w:val="0"/>
              <w:jc w:val="center"/>
              <w:rPr>
                <w:rFonts w:hint="eastAsia" w:ascii="宋体" w:hAnsi="宋体" w:eastAsia="宋体" w:cs="宋体"/>
                <w:i w:val="0"/>
                <w:iCs w:val="0"/>
                <w:color w:val="000000"/>
                <w:sz w:val="20"/>
                <w:szCs w:val="20"/>
                <w:u w:val="none"/>
              </w:rPr>
            </w:pPr>
          </w:p>
        </w:tc>
      </w:tr>
      <w:tr w14:paraId="4DCECF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419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E5FB2A">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合计</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AC33F">
            <w:pPr>
              <w:keepNext w:val="0"/>
              <w:keepLines w:val="0"/>
              <w:widowControl/>
              <w:suppressLineNumbers w:val="0"/>
              <w:snapToGrid w:val="0"/>
              <w:jc w:val="right"/>
              <w:rPr>
                <w:rFonts w:hint="default" w:ascii="Times New Roman" w:hAnsi="Times New Roman" w:eastAsia="宋体" w:cs="Times New Roman"/>
                <w:kern w:val="0"/>
                <w:sz w:val="20"/>
                <w:szCs w:val="20"/>
                <w:lang w:val="en-US" w:eastAsia="zh-CN"/>
              </w:rPr>
            </w:pPr>
            <w:r>
              <w:rPr>
                <w:rFonts w:hint="default" w:ascii="Times New Roman" w:hAnsi="Times New Roman" w:eastAsia="宋体" w:cs="Times New Roman"/>
                <w:kern w:val="0"/>
                <w:sz w:val="20"/>
                <w:szCs w:val="20"/>
                <w:lang w:val="en-US" w:eastAsia="zh-CN"/>
              </w:rPr>
              <w:t>5741658.46</w:t>
            </w:r>
          </w:p>
          <w:p w14:paraId="38793376">
            <w:pPr>
              <w:keepNext w:val="0"/>
              <w:keepLines w:val="0"/>
              <w:widowControl/>
              <w:suppressLineNumbers w:val="0"/>
              <w:snapToGrid w:val="0"/>
              <w:jc w:val="right"/>
              <w:rPr>
                <w:rFonts w:hint="default" w:ascii="Times New Roman" w:hAnsi="Times New Roman" w:eastAsia="宋体" w:cs="Times New Roman"/>
                <w:kern w:val="0"/>
                <w:sz w:val="20"/>
                <w:szCs w:val="20"/>
                <w:lang w:val="en-US" w:eastAsia="zh-CN"/>
              </w:rPr>
            </w:pP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BB036">
            <w:pPr>
              <w:keepNext w:val="0"/>
              <w:keepLines w:val="0"/>
              <w:widowControl/>
              <w:suppressLineNumbers w:val="0"/>
              <w:snapToGrid w:val="0"/>
              <w:jc w:val="right"/>
              <w:rPr>
                <w:rFonts w:hint="default" w:ascii="Times New Roman" w:hAnsi="Times New Roman" w:eastAsia="宋体" w:cs="Times New Roman"/>
                <w:kern w:val="0"/>
                <w:sz w:val="20"/>
                <w:szCs w:val="20"/>
                <w:lang w:val="en-US" w:eastAsia="zh-CN"/>
              </w:rPr>
            </w:pPr>
            <w:r>
              <w:rPr>
                <w:rFonts w:hint="default" w:ascii="Times New Roman" w:hAnsi="Times New Roman" w:eastAsia="宋体" w:cs="Times New Roman"/>
                <w:kern w:val="0"/>
                <w:sz w:val="20"/>
                <w:szCs w:val="20"/>
                <w:lang w:val="en-US" w:eastAsia="zh-CN"/>
              </w:rPr>
              <w:t>5741658.46</w:t>
            </w:r>
          </w:p>
          <w:p w14:paraId="451A6D14">
            <w:pPr>
              <w:keepNext w:val="0"/>
              <w:keepLines w:val="0"/>
              <w:widowControl/>
              <w:suppressLineNumbers w:val="0"/>
              <w:snapToGrid w:val="0"/>
              <w:jc w:val="right"/>
              <w:rPr>
                <w:rFonts w:hint="default" w:ascii="Times New Roman" w:hAnsi="Times New Roman" w:eastAsia="宋体" w:cs="Times New Roman"/>
                <w:kern w:val="0"/>
                <w:sz w:val="20"/>
                <w:szCs w:val="20"/>
                <w:lang w:val="en-US" w:eastAsia="zh-CN"/>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5D275">
            <w:pPr>
              <w:keepNext w:val="0"/>
              <w:keepLines w:val="0"/>
              <w:widowControl/>
              <w:suppressLineNumbers w:val="0"/>
              <w:snapToGrid w:val="0"/>
              <w:jc w:val="right"/>
              <w:rPr>
                <w:rFonts w:hint="default" w:ascii="Times New Roman" w:hAnsi="Times New Roman" w:eastAsia="宋体" w:cs="Times New Roman"/>
                <w:kern w:val="0"/>
                <w:sz w:val="20"/>
                <w:szCs w:val="20"/>
                <w:lang w:val="en-US" w:eastAsia="zh-CN"/>
              </w:rPr>
            </w:pP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98354">
            <w:pPr>
              <w:keepNext w:val="0"/>
              <w:keepLines w:val="0"/>
              <w:widowControl/>
              <w:suppressLineNumbers w:val="0"/>
              <w:snapToGrid w:val="0"/>
              <w:jc w:val="right"/>
              <w:rPr>
                <w:rFonts w:hint="default" w:ascii="Times New Roman" w:hAnsi="Times New Roman" w:eastAsia="宋体" w:cs="Times New Roman"/>
                <w:kern w:val="0"/>
                <w:sz w:val="20"/>
                <w:szCs w:val="20"/>
                <w:lang w:val="en-US" w:eastAsia="zh-CN"/>
              </w:rPr>
            </w:pPr>
          </w:p>
          <w:p w14:paraId="0EFDE70A">
            <w:pPr>
              <w:keepNext w:val="0"/>
              <w:keepLines w:val="0"/>
              <w:widowControl/>
              <w:suppressLineNumbers w:val="0"/>
              <w:snapToGrid w:val="0"/>
              <w:jc w:val="right"/>
              <w:rPr>
                <w:rFonts w:hint="default" w:ascii="Times New Roman" w:hAnsi="Times New Roman" w:eastAsia="宋体" w:cs="Times New Roman"/>
                <w:kern w:val="0"/>
                <w:sz w:val="20"/>
                <w:szCs w:val="20"/>
                <w:lang w:val="en-US" w:eastAsia="zh-CN"/>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4E4695">
            <w:pPr>
              <w:keepNext w:val="0"/>
              <w:keepLines w:val="0"/>
              <w:widowControl/>
              <w:suppressLineNumbers w:val="0"/>
              <w:snapToGrid w:val="0"/>
              <w:jc w:val="right"/>
              <w:rPr>
                <w:rFonts w:hint="default" w:ascii="Times New Roman" w:hAnsi="Times New Roman" w:eastAsia="宋体" w:cs="Times New Roman"/>
                <w:kern w:val="0"/>
                <w:sz w:val="20"/>
                <w:szCs w:val="20"/>
                <w:lang w:val="en-US" w:eastAsia="zh-CN"/>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3649EA">
            <w:pPr>
              <w:keepNext w:val="0"/>
              <w:keepLines w:val="0"/>
              <w:widowControl/>
              <w:suppressLineNumbers w:val="0"/>
              <w:snapToGrid w:val="0"/>
              <w:jc w:val="right"/>
              <w:rPr>
                <w:rFonts w:hint="default" w:ascii="Times New Roman" w:hAnsi="Times New Roman" w:eastAsia="宋体" w:cs="Times New Roman"/>
                <w:kern w:val="0"/>
                <w:sz w:val="20"/>
                <w:szCs w:val="20"/>
                <w:lang w:val="en-US" w:eastAsia="zh-CN"/>
              </w:rPr>
            </w:pPr>
          </w:p>
        </w:tc>
      </w:tr>
      <w:tr w14:paraId="078867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810E4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201</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9198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一般公共服务支出</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AC811">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5741658.46</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8795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5741658.46</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C4D92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74A24A">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9A123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ABDC6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5610FE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C252C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20106</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4703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财政事务</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F8584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5741658.46</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8207B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5741658.46</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0A1B7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397F9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F32DE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8376E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0E71E6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DEE6A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2010650</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2C40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7E5CD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5741658.46</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4EEE8A">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5741658.46</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C719B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A367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98D8E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4FD6C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2AC6B5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288" w:type="dxa"/>
            <w:gridSpan w:val="8"/>
            <w:tcBorders>
              <w:top w:val="single" w:color="000000" w:sz="4" w:space="0"/>
              <w:left w:val="nil"/>
              <w:bottom w:val="nil"/>
              <w:right w:val="nil"/>
            </w:tcBorders>
            <w:vAlign w:val="center"/>
          </w:tcPr>
          <w:p w14:paraId="124B347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注：本表反映本年度各项支出情况。</w:t>
            </w:r>
          </w:p>
        </w:tc>
      </w:tr>
    </w:tbl>
    <w:p w14:paraId="7DF341D8">
      <w:pPr>
        <w:pStyle w:val="6"/>
        <w:wordWrap w:val="0"/>
        <w:spacing w:before="0" w:after="0" w:line="800" w:lineRule="exact"/>
        <w:ind w:firstLine="422" w:firstLineChars="200"/>
        <w:rPr>
          <w:rFonts w:hint="eastAsia" w:ascii="黑体" w:hAnsi="黑体" w:eastAsia="黑体"/>
          <w:sz w:val="30"/>
          <w:szCs w:val="30"/>
          <w:lang w:val="en-US" w:eastAsia="zh-CN"/>
        </w:rPr>
      </w:pPr>
      <w:r>
        <w:rPr>
          <w:rFonts w:hint="eastAsia" w:ascii="黑体" w:hAnsi="仿宋" w:eastAsia="黑体"/>
          <w:sz w:val="21"/>
          <w:szCs w:val="21"/>
          <w:lang w:val="en-US" w:eastAsia="zh-CN"/>
        </w:rPr>
        <w:br w:type="page"/>
      </w:r>
      <w:bookmarkStart w:id="8" w:name="_Toc10133"/>
      <w:r>
        <w:rPr>
          <w:rFonts w:hint="eastAsia" w:ascii="黑体" w:hAnsi="黑体" w:eastAsia="黑体"/>
          <w:sz w:val="30"/>
          <w:szCs w:val="30"/>
          <w:lang w:val="en-US" w:eastAsia="zh-CN"/>
        </w:rPr>
        <w:t>五、《财政拨款收入支出决算总表》</w:t>
      </w:r>
      <w:bookmarkEnd w:id="8"/>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051"/>
        <w:gridCol w:w="2324"/>
        <w:gridCol w:w="2968"/>
        <w:gridCol w:w="2004"/>
        <w:gridCol w:w="1992"/>
        <w:gridCol w:w="1932"/>
        <w:gridCol w:w="2017"/>
      </w:tblGrid>
      <w:tr w14:paraId="23DE4B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343" w:type="dxa"/>
            <w:gridSpan w:val="3"/>
            <w:tcBorders>
              <w:top w:val="nil"/>
              <w:left w:val="nil"/>
              <w:bottom w:val="nil"/>
              <w:right w:val="nil"/>
            </w:tcBorders>
            <w:shd w:val="clear" w:color="auto" w:fill="FFFFFF"/>
            <w:noWrap/>
            <w:vAlign w:val="center"/>
          </w:tcPr>
          <w:p w14:paraId="4D8AB648">
            <w:pPr>
              <w:snapToGrid w:val="0"/>
              <w:jc w:val="left"/>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w:t>
            </w:r>
            <w:r>
              <w:rPr>
                <w:rFonts w:hint="eastAsia" w:ascii="宋体" w:hAnsi="宋体" w:eastAsia="宋体" w:cs="宋体"/>
                <w:sz w:val="20"/>
                <w:szCs w:val="20"/>
                <w:lang w:val="en-US" w:eastAsia="zh-CN"/>
              </w:rPr>
              <w:t>天津经济技术开发区财务中心</w:t>
            </w:r>
          </w:p>
        </w:tc>
        <w:tc>
          <w:tcPr>
            <w:tcW w:w="2004" w:type="dxa"/>
            <w:tcBorders>
              <w:top w:val="nil"/>
              <w:left w:val="nil"/>
              <w:bottom w:val="nil"/>
              <w:right w:val="nil"/>
            </w:tcBorders>
            <w:shd w:val="clear" w:color="auto" w:fill="FFFFFF"/>
            <w:noWrap/>
            <w:vAlign w:val="center"/>
          </w:tcPr>
          <w:p w14:paraId="0773C8E0">
            <w:pPr>
              <w:snapToGrid w:val="0"/>
              <w:jc w:val="right"/>
              <w:rPr>
                <w:rFonts w:hint="eastAsia" w:ascii="宋体" w:hAnsi="宋体" w:eastAsia="宋体" w:cs="宋体"/>
                <w:i w:val="0"/>
                <w:iCs w:val="0"/>
                <w:color w:val="000000"/>
                <w:sz w:val="20"/>
                <w:szCs w:val="20"/>
                <w:u w:val="none"/>
              </w:rPr>
            </w:pPr>
          </w:p>
        </w:tc>
        <w:tc>
          <w:tcPr>
            <w:tcW w:w="1992" w:type="dxa"/>
            <w:tcBorders>
              <w:top w:val="nil"/>
              <w:left w:val="nil"/>
              <w:bottom w:val="nil"/>
              <w:right w:val="nil"/>
            </w:tcBorders>
            <w:shd w:val="clear" w:color="auto" w:fill="FFFFFF"/>
            <w:noWrap/>
            <w:vAlign w:val="center"/>
          </w:tcPr>
          <w:p w14:paraId="4A49C899">
            <w:pPr>
              <w:snapToGrid w:val="0"/>
              <w:jc w:val="right"/>
              <w:rPr>
                <w:rFonts w:hint="eastAsia" w:ascii="宋体" w:hAnsi="宋体" w:eastAsia="宋体" w:cs="宋体"/>
                <w:i w:val="0"/>
                <w:iCs w:val="0"/>
                <w:color w:val="000000"/>
                <w:sz w:val="20"/>
                <w:szCs w:val="20"/>
                <w:u w:val="none"/>
              </w:rPr>
            </w:pPr>
          </w:p>
        </w:tc>
        <w:tc>
          <w:tcPr>
            <w:tcW w:w="3949" w:type="dxa"/>
            <w:gridSpan w:val="2"/>
            <w:tcBorders>
              <w:top w:val="nil"/>
              <w:left w:val="nil"/>
              <w:bottom w:val="nil"/>
              <w:right w:val="nil"/>
            </w:tcBorders>
            <w:shd w:val="clear" w:color="auto" w:fill="FFFFFF"/>
            <w:noWrap/>
            <w:vAlign w:val="center"/>
          </w:tcPr>
          <w:p w14:paraId="04B45FFC">
            <w:pPr>
              <w:keepNext w:val="0"/>
              <w:keepLines w:val="0"/>
              <w:widowControl/>
              <w:suppressLineNumbers w:val="0"/>
              <w:snapToGrid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金额单位：元</w:t>
            </w:r>
          </w:p>
        </w:tc>
      </w:tr>
      <w:tr w14:paraId="7D95E4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375"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52423E">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收入</w:t>
            </w:r>
          </w:p>
        </w:tc>
        <w:tc>
          <w:tcPr>
            <w:tcW w:w="10913" w:type="dxa"/>
            <w:gridSpan w:val="5"/>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866F25">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支出</w:t>
            </w:r>
          </w:p>
        </w:tc>
      </w:tr>
      <w:tr w14:paraId="7F9D64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9E08CE">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项    目</w:t>
            </w:r>
          </w:p>
        </w:tc>
        <w:tc>
          <w:tcPr>
            <w:tcW w:w="23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3040BD">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w:t>
            </w: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6DA95E">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项    目</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D16266">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合计</w:t>
            </w:r>
          </w:p>
        </w:tc>
        <w:tc>
          <w:tcPr>
            <w:tcW w:w="19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9BA149">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一般公共预算财政拨款</w:t>
            </w:r>
          </w:p>
        </w:tc>
        <w:tc>
          <w:tcPr>
            <w:tcW w:w="19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A9ACC2">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政府性基金预算财政拨款</w:t>
            </w:r>
          </w:p>
        </w:tc>
        <w:tc>
          <w:tcPr>
            <w:tcW w:w="20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3F3902">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国有资本经营预算财政拨款</w:t>
            </w:r>
          </w:p>
        </w:tc>
      </w:tr>
      <w:tr w14:paraId="6EE2AA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EC7B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一、一般公共预算财政拨款</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A0562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5741658.46</w:t>
            </w: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796E5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一、一般公共服务支出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E0B77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5741658.46</w:t>
            </w: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F8E8E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5741658.46</w:t>
            </w: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B092A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6FBD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77353E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4DCCB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二、政府性基金预算财政拨款</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24758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14FFC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二、公共安全支出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5FB1E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BD7D6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7DB8D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AEF6A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08E894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227C6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三、国有资本经营预算财政拨款</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92543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D9AE4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三、教育支出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D559B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C7211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6F9FA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10EB4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3E8925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7052DC">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EB09F">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DC1FE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四、科学技术支出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CD3CC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857C7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A5C03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B3116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2D3E64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CA6E79">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F0DC5D">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7A692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五、文化旅游体育与传媒支出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6C586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84CA8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6CF99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8DB02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4559C5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D68CED">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40D31">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92DBF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六、社会保障和就业支出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591CD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982E6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506B7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89C05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2DC92C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D1DE3D">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E76B7E">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9FC46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七、卫生健康支出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5A970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C3077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62B1E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91EB5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593C27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2B92FC">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3A94C">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5AB45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八、节能环保支出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687BB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D9E29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C595C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5DF73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229A48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9C62F0">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ED43B7">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BBEE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九、城乡社区支出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5318A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9F814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07A83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005B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430B2F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EC09A6">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4D9A4A">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ECE77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十、农林水支出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B052B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5709F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1EF49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3D579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70C2B4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9959E0">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C967BC">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1BEB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十一、交通运输支出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22B34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81D79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31C5F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19019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r>
      <w:tr w14:paraId="4B8D9E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2B633B">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E2A1B5">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9CEDB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十二、资源勘探工业信息等支出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68419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DEAB4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787A0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E1C7E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3285D9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094DDE">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E70276">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45B9F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十三、商业服务业等支出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8F75A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57928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A3411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8BBED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3BF060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A30567">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5AE30D">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8DE9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十四、金融支出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7456D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43C58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8C5D7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91CD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5BDAF0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52E67D">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89912">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7DFF7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十五、援助其他地区支出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AB49B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D458D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812CE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0942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7185D1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07B7E1">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F79550">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82731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十六、自然资源海洋气象等支出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AA4F2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57CFD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52228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009BE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47CA4D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ADD6FB">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293727">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97F43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十七、住房保障支出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5D7EC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057D4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435AE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A3116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16D3BE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6FB8F2">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AFF64">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8B2E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十八、粮油物资储备支出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85E8E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690AB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219AE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4708E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275E89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C8302B">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2CC693">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40F3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十九、国有资本经营预算支出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5E82B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98227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46A82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A5881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368412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9CF1EF">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3E3646">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DD2EE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二十、灾害防治及应急管理支出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61616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CDA3C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8FBD6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10BBE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5B5354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0738E1">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A558E1">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C369A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二十一、其他支出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141A4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D2884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6131A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7A5F3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r>
      <w:tr w14:paraId="7CCA9F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8479B9">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B60DAD">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3E9DF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二十二、债务付息支出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71247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F244E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41E9A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869C0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r>
      <w:tr w14:paraId="6B54D0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34C7E7">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17DCF2">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F36B1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二十三、抗疫特别国债安排的支出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14AF6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B815B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09A38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87BA8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r>
      <w:tr w14:paraId="5CB3C4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03AC5">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本年收入合计</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911BE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5741658.46</w:t>
            </w: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F090C9">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本年支出合计</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BBD13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5741658.46</w:t>
            </w: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86161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333333"/>
                <w:kern w:val="0"/>
                <w:sz w:val="20"/>
                <w:szCs w:val="20"/>
                <w:u w:val="none"/>
                <w:lang w:val="en-US" w:eastAsia="zh-CN"/>
              </w:rPr>
              <w:t>5741658.46</w:t>
            </w: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E95A7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05C15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r>
      <w:tr w14:paraId="359035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98ED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年初财政拨款结转和结余</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E759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C9503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年末财政拨款结转和结余</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65B59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844AE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31C51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D6419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r>
      <w:tr w14:paraId="133010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54DAE1">
            <w:pPr>
              <w:keepNext w:val="0"/>
              <w:keepLines w:val="0"/>
              <w:widowControl/>
              <w:suppressLineNumbers w:val="0"/>
              <w:snapToGrid w:val="0"/>
              <w:spacing w:line="240" w:lineRule="auto"/>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一般公共预算财政拨款</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7734F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350F5F">
            <w:pPr>
              <w:snapToGrid w:val="0"/>
              <w:jc w:val="left"/>
              <w:rPr>
                <w:rFonts w:hint="eastAsia" w:ascii="宋体" w:hAnsi="宋体" w:eastAsia="宋体" w:cs="宋体"/>
                <w:i w:val="0"/>
                <w:iCs w:val="0"/>
                <w:color w:val="000000"/>
                <w:sz w:val="20"/>
                <w:szCs w:val="20"/>
                <w:u w:val="none"/>
              </w:rPr>
            </w:pP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2823A2">
            <w:pPr>
              <w:snapToGrid w:val="0"/>
              <w:jc w:val="right"/>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E53439">
            <w:pPr>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AA3B2D">
            <w:pPr>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830C81">
            <w:pPr>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4EA13C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572AE">
            <w:pPr>
              <w:keepNext w:val="0"/>
              <w:keepLines w:val="0"/>
              <w:widowControl/>
              <w:suppressLineNumbers w:val="0"/>
              <w:snapToGrid w:val="0"/>
              <w:ind w:left="0" w:lef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政府性基金预算财政拨款</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5BE44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4D46C">
            <w:pPr>
              <w:snapToGrid w:val="0"/>
              <w:jc w:val="left"/>
              <w:rPr>
                <w:rFonts w:hint="eastAsia" w:ascii="宋体" w:hAnsi="宋体" w:eastAsia="宋体" w:cs="宋体"/>
                <w:i w:val="0"/>
                <w:iCs w:val="0"/>
                <w:color w:val="000000"/>
                <w:sz w:val="20"/>
                <w:szCs w:val="20"/>
                <w:u w:val="none"/>
              </w:rPr>
            </w:pP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A2A204">
            <w:pPr>
              <w:snapToGrid w:val="0"/>
              <w:jc w:val="right"/>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DECBE0">
            <w:pPr>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B56876">
            <w:pPr>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EE1C74">
            <w:pPr>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38B51D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C864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国有资本经营预算财政拨款</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C303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261920">
            <w:pPr>
              <w:snapToGrid w:val="0"/>
              <w:jc w:val="left"/>
              <w:rPr>
                <w:rFonts w:hint="eastAsia" w:ascii="宋体" w:hAnsi="宋体" w:eastAsia="宋体" w:cs="宋体"/>
                <w:i w:val="0"/>
                <w:iCs w:val="0"/>
                <w:color w:val="000000"/>
                <w:sz w:val="20"/>
                <w:szCs w:val="20"/>
                <w:u w:val="none"/>
              </w:rPr>
            </w:pP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283D18">
            <w:pPr>
              <w:snapToGrid w:val="0"/>
              <w:jc w:val="right"/>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ED11DD">
            <w:pPr>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843575">
            <w:pPr>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30E9F5">
            <w:pPr>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1D1D30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466AC9">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总计</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13F8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5741658.46</w:t>
            </w: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D23878">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总计</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CE511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5741658.46</w:t>
            </w: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51766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333333"/>
                <w:kern w:val="0"/>
                <w:sz w:val="20"/>
                <w:szCs w:val="20"/>
                <w:u w:val="none"/>
                <w:lang w:val="en-US" w:eastAsia="zh-CN"/>
              </w:rPr>
              <w:t>5741658.46</w:t>
            </w: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C09E7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C9A3C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r>
      <w:tr w14:paraId="54EF6D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288" w:type="dxa"/>
            <w:gridSpan w:val="7"/>
            <w:tcBorders>
              <w:top w:val="single" w:color="000000" w:sz="4" w:space="0"/>
              <w:left w:val="nil"/>
              <w:bottom w:val="nil"/>
              <w:right w:val="nil"/>
            </w:tcBorders>
            <w:shd w:val="clear" w:color="auto" w:fill="FFFFFF"/>
            <w:noWrap/>
            <w:vAlign w:val="center"/>
          </w:tcPr>
          <w:p w14:paraId="09D91D3B">
            <w:pPr>
              <w:keepNext w:val="0"/>
              <w:keepLines w:val="0"/>
              <w:widowControl/>
              <w:suppressLineNumbers w:val="0"/>
              <w:snapToGrid w:val="0"/>
              <w:jc w:val="left"/>
              <w:textAlignment w:val="center"/>
              <w:rPr>
                <w:rFonts w:ascii="等线" w:hAnsi="等线" w:eastAsia="等线" w:cs="等线"/>
                <w:b w:val="0"/>
                <w:bCs w:val="0"/>
                <w:i w:val="0"/>
                <w:iCs w:val="0"/>
                <w:color w:val="333333"/>
                <w:spacing w:val="0"/>
                <w:w w:val="100"/>
                <w:sz w:val="20"/>
                <w:szCs w:val="20"/>
                <w:vertAlign w:val="baseline"/>
              </w:rPr>
            </w:pPr>
            <w:r>
              <w:rPr>
                <w:rFonts w:hint="eastAsia" w:ascii="宋体" w:hAnsi="宋体" w:eastAsia="宋体" w:cs="宋体"/>
                <w:i w:val="0"/>
                <w:iCs w:val="0"/>
                <w:color w:val="000000"/>
                <w:sz w:val="20"/>
                <w:szCs w:val="20"/>
                <w:u w:val="none"/>
              </w:rPr>
              <w:t>注：本表反映本年度一般公共预算财政拨款、政府性基金预算财政拨款和国有资本经营预算财政拨款的总收支和年末结转结余情况。</w:t>
            </w:r>
          </w:p>
        </w:tc>
      </w:tr>
    </w:tbl>
    <w:p w14:paraId="6087F42C">
      <w:pPr>
        <w:pStyle w:val="6"/>
        <w:wordWrap w:val="0"/>
        <w:spacing w:before="0" w:after="0" w:line="800" w:lineRule="exact"/>
        <w:ind w:firstLine="422" w:firstLineChars="200"/>
        <w:rPr>
          <w:rFonts w:hint="eastAsia" w:ascii="黑体" w:hAnsi="黑体" w:eastAsia="黑体"/>
          <w:sz w:val="30"/>
          <w:szCs w:val="30"/>
          <w:lang w:val="en-US" w:eastAsia="zh-CN"/>
        </w:rPr>
      </w:pPr>
      <w:r>
        <w:rPr>
          <w:rFonts w:hint="eastAsia" w:ascii="黑体" w:hAnsi="仿宋" w:eastAsia="黑体"/>
          <w:sz w:val="21"/>
          <w:szCs w:val="21"/>
          <w:lang w:val="en-US" w:eastAsia="zh-CN"/>
        </w:rPr>
        <w:br w:type="page"/>
      </w:r>
      <w:bookmarkStart w:id="9" w:name="_Toc32088"/>
      <w:r>
        <w:rPr>
          <w:rFonts w:hint="eastAsia" w:ascii="黑体" w:hAnsi="黑体" w:eastAsia="黑体"/>
          <w:sz w:val="30"/>
          <w:szCs w:val="30"/>
          <w:lang w:val="en-US" w:eastAsia="zh-CN"/>
        </w:rPr>
        <w:t>六、《一般公共预算财政拨款支出决算表》</w:t>
      </w:r>
      <w:bookmarkEnd w:id="9"/>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66"/>
        <w:gridCol w:w="2891"/>
        <w:gridCol w:w="2446"/>
        <w:gridCol w:w="2446"/>
        <w:gridCol w:w="2446"/>
        <w:gridCol w:w="2446"/>
        <w:gridCol w:w="2447"/>
      </w:tblGrid>
      <w:tr w14:paraId="135F1F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3841" w:type="dxa"/>
            <w:gridSpan w:val="6"/>
            <w:tcBorders>
              <w:top w:val="nil"/>
              <w:left w:val="nil"/>
              <w:bottom w:val="nil"/>
              <w:right w:val="nil"/>
            </w:tcBorders>
            <w:shd w:val="clear" w:color="auto" w:fill="FFFFFF"/>
            <w:noWrap/>
            <w:vAlign w:val="center"/>
          </w:tcPr>
          <w:p w14:paraId="4360948E">
            <w:pPr>
              <w:snapToGrid w:val="0"/>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w:t>
            </w:r>
            <w:r>
              <w:rPr>
                <w:rStyle w:val="27"/>
                <w:lang w:val="en-US" w:eastAsia="zh-CN"/>
              </w:rPr>
              <w:t>天津经济技术开发区财务中心</w:t>
            </w:r>
          </w:p>
        </w:tc>
        <w:tc>
          <w:tcPr>
            <w:tcW w:w="2447" w:type="dxa"/>
            <w:tcBorders>
              <w:top w:val="nil"/>
              <w:left w:val="nil"/>
              <w:bottom w:val="nil"/>
              <w:right w:val="nil"/>
            </w:tcBorders>
            <w:shd w:val="clear" w:color="auto" w:fill="FFFFFF"/>
            <w:noWrap/>
            <w:vAlign w:val="center"/>
          </w:tcPr>
          <w:p w14:paraId="16A47141">
            <w:pPr>
              <w:keepNext w:val="0"/>
              <w:keepLines w:val="0"/>
              <w:widowControl/>
              <w:suppressLineNumbers w:val="0"/>
              <w:snapToGrid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金额单位：元</w:t>
            </w:r>
          </w:p>
        </w:tc>
      </w:tr>
      <w:tr w14:paraId="66A95B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4057" w:type="dxa"/>
            <w:gridSpan w:val="2"/>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96F91C4">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支出功能分类科目</w:t>
            </w:r>
          </w:p>
        </w:tc>
        <w:tc>
          <w:tcPr>
            <w:tcW w:w="2446" w:type="dxa"/>
            <w:vMerge w:val="restart"/>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71F0E8A">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合计</w:t>
            </w:r>
          </w:p>
        </w:tc>
        <w:tc>
          <w:tcPr>
            <w:tcW w:w="7338" w:type="dxa"/>
            <w:gridSpan w:val="3"/>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147BFA3">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基本支出</w:t>
            </w:r>
          </w:p>
        </w:tc>
        <w:tc>
          <w:tcPr>
            <w:tcW w:w="2447" w:type="dxa"/>
            <w:vMerge w:val="restart"/>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4B3F32F">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项目支出</w:t>
            </w:r>
          </w:p>
        </w:tc>
      </w:tr>
      <w:tr w14:paraId="562709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93D0998">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科目编码</w:t>
            </w:r>
          </w:p>
        </w:tc>
        <w:tc>
          <w:tcPr>
            <w:tcW w:w="289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88E77AA">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科目名称</w:t>
            </w:r>
          </w:p>
        </w:tc>
        <w:tc>
          <w:tcPr>
            <w:tcW w:w="2446" w:type="dxa"/>
            <w:vMerge w:val="continue"/>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EDE67F2">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6D63244">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小计</w:t>
            </w:r>
          </w:p>
        </w:tc>
        <w:tc>
          <w:tcPr>
            <w:tcW w:w="244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D5621DA">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人员经费</w:t>
            </w:r>
          </w:p>
        </w:tc>
        <w:tc>
          <w:tcPr>
            <w:tcW w:w="244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5C89798">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公用经费</w:t>
            </w:r>
          </w:p>
        </w:tc>
        <w:tc>
          <w:tcPr>
            <w:tcW w:w="2447" w:type="dxa"/>
            <w:vMerge w:val="continue"/>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D16D377">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p>
        </w:tc>
      </w:tr>
      <w:tr w14:paraId="3B3F58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4057" w:type="dxa"/>
            <w:gridSpan w:val="2"/>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C631E48">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合计</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309ED">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5741658.46</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E6AD2">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5741658.46</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120DD">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5537043.18</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C14C7">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204615.28</w:t>
            </w: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C6FE2">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r>
      <w:tr w14:paraId="0E103E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6E4D5E">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201</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FEDB3">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一般公共服务支出</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F411D">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5741658.46</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4D0BD">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5741658.46</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5EEA1">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5537043.18</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CB1FC">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204615.28</w:t>
            </w: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869F1">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r>
      <w:tr w14:paraId="4DB5FE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69069A">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20106</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BF21E">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财政事务</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C2F4F">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5741658.46</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3DF49">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5741658.46</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E056A">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5537043.18</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9404A">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204615.28</w:t>
            </w: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FFFDA">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r>
      <w:tr w14:paraId="30971F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ECD10F">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2010650</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7309A">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67D45">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5741658.46</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DA46D">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5741658.46</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F20ED">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5537043.18</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82454">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204615.28</w:t>
            </w: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FDF83">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r>
      <w:tr w14:paraId="432063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288" w:type="dxa"/>
            <w:gridSpan w:val="7"/>
            <w:tcBorders>
              <w:top w:val="nil"/>
              <w:left w:val="nil"/>
              <w:bottom w:val="nil"/>
              <w:right w:val="nil"/>
            </w:tcBorders>
            <w:vAlign w:val="center"/>
          </w:tcPr>
          <w:p w14:paraId="66B5F1C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注：本表反映本年度一般公共预算财政拨款支出情况。</w:t>
            </w:r>
          </w:p>
        </w:tc>
      </w:tr>
    </w:tbl>
    <w:p w14:paraId="59E99FF3">
      <w:pPr>
        <w:pStyle w:val="6"/>
        <w:wordWrap w:val="0"/>
        <w:spacing w:before="0" w:after="0" w:line="800" w:lineRule="exact"/>
        <w:ind w:firstLine="422" w:firstLineChars="200"/>
        <w:rPr>
          <w:rFonts w:hint="eastAsia" w:ascii="黑体" w:hAnsi="黑体" w:eastAsia="黑体"/>
          <w:sz w:val="30"/>
          <w:szCs w:val="30"/>
          <w:lang w:val="en-US" w:eastAsia="zh-CN"/>
        </w:rPr>
      </w:pPr>
      <w:r>
        <w:rPr>
          <w:rFonts w:hint="eastAsia" w:ascii="黑体" w:hAnsi="仿宋" w:eastAsia="黑体"/>
          <w:sz w:val="21"/>
          <w:szCs w:val="21"/>
          <w:lang w:val="en-US" w:eastAsia="zh-CN"/>
        </w:rPr>
        <w:br w:type="page"/>
      </w:r>
      <w:bookmarkStart w:id="10" w:name="_Toc8838"/>
      <w:r>
        <w:rPr>
          <w:rFonts w:hint="eastAsia" w:ascii="黑体" w:hAnsi="黑体" w:eastAsia="黑体"/>
          <w:sz w:val="30"/>
          <w:szCs w:val="30"/>
          <w:lang w:val="en-US" w:eastAsia="zh-CN"/>
        </w:rPr>
        <w:t>七、《一般公共预算财政拨款基本支出决算表》</w:t>
      </w:r>
      <w:bookmarkEnd w:id="10"/>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23"/>
        <w:gridCol w:w="2475"/>
        <w:gridCol w:w="2231"/>
        <w:gridCol w:w="754"/>
        <w:gridCol w:w="2444"/>
        <w:gridCol w:w="2231"/>
        <w:gridCol w:w="797"/>
        <w:gridCol w:w="2401"/>
        <w:gridCol w:w="2232"/>
      </w:tblGrid>
      <w:tr w14:paraId="7A6C6D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627" w:type="dxa"/>
            <w:gridSpan w:val="5"/>
            <w:tcBorders>
              <w:top w:val="nil"/>
              <w:left w:val="nil"/>
              <w:bottom w:val="nil"/>
              <w:right w:val="nil"/>
            </w:tcBorders>
            <w:noWrap/>
            <w:vAlign w:val="center"/>
          </w:tcPr>
          <w:p w14:paraId="5C3FA87E">
            <w:pPr>
              <w:snapToGrid w:val="0"/>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w:t>
            </w:r>
            <w:r>
              <w:rPr>
                <w:rFonts w:hint="eastAsia" w:ascii="宋体" w:hAnsi="宋体" w:eastAsia="宋体" w:cs="宋体"/>
                <w:sz w:val="20"/>
                <w:szCs w:val="20"/>
                <w:lang w:val="en-US" w:eastAsia="zh-CN"/>
              </w:rPr>
              <w:t>天津经济技术开发区财务中心</w:t>
            </w:r>
          </w:p>
        </w:tc>
        <w:tc>
          <w:tcPr>
            <w:tcW w:w="2231" w:type="dxa"/>
            <w:tcBorders>
              <w:top w:val="nil"/>
              <w:left w:val="nil"/>
              <w:bottom w:val="nil"/>
              <w:right w:val="nil"/>
            </w:tcBorders>
            <w:noWrap/>
            <w:vAlign w:val="center"/>
          </w:tcPr>
          <w:p w14:paraId="1302062C">
            <w:pPr>
              <w:snapToGrid w:val="0"/>
              <w:rPr>
                <w:rFonts w:hint="eastAsia" w:ascii="宋体" w:hAnsi="宋体" w:eastAsia="宋体" w:cs="宋体"/>
                <w:i w:val="0"/>
                <w:iCs w:val="0"/>
                <w:color w:val="000000"/>
                <w:sz w:val="20"/>
                <w:szCs w:val="20"/>
                <w:u w:val="none"/>
              </w:rPr>
            </w:pPr>
          </w:p>
        </w:tc>
        <w:tc>
          <w:tcPr>
            <w:tcW w:w="797" w:type="dxa"/>
            <w:tcBorders>
              <w:top w:val="nil"/>
              <w:left w:val="nil"/>
              <w:bottom w:val="nil"/>
              <w:right w:val="nil"/>
            </w:tcBorders>
            <w:noWrap/>
            <w:vAlign w:val="center"/>
          </w:tcPr>
          <w:p w14:paraId="16A487F2">
            <w:pPr>
              <w:snapToGrid w:val="0"/>
              <w:rPr>
                <w:rFonts w:hint="eastAsia" w:ascii="宋体" w:hAnsi="宋体" w:eastAsia="宋体" w:cs="宋体"/>
                <w:i w:val="0"/>
                <w:iCs w:val="0"/>
                <w:color w:val="000000"/>
                <w:sz w:val="20"/>
                <w:szCs w:val="20"/>
                <w:u w:val="none"/>
              </w:rPr>
            </w:pPr>
          </w:p>
        </w:tc>
        <w:tc>
          <w:tcPr>
            <w:tcW w:w="4633" w:type="dxa"/>
            <w:gridSpan w:val="2"/>
            <w:tcBorders>
              <w:top w:val="nil"/>
              <w:left w:val="nil"/>
              <w:bottom w:val="nil"/>
              <w:right w:val="nil"/>
            </w:tcBorders>
            <w:noWrap/>
            <w:vAlign w:val="center"/>
          </w:tcPr>
          <w:p w14:paraId="33894430">
            <w:pPr>
              <w:keepNext w:val="0"/>
              <w:keepLines w:val="0"/>
              <w:widowControl/>
              <w:suppressLineNumbers w:val="0"/>
              <w:snapToGrid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金额单位：元</w:t>
            </w:r>
          </w:p>
        </w:tc>
      </w:tr>
      <w:tr w14:paraId="70F3F1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429" w:type="dxa"/>
            <w:gridSpan w:val="3"/>
            <w:tcBorders>
              <w:top w:val="single" w:color="000000" w:sz="4" w:space="0"/>
              <w:left w:val="single" w:color="000000" w:sz="4" w:space="0"/>
              <w:bottom w:val="single" w:color="000000" w:sz="4" w:space="0"/>
              <w:right w:val="single" w:color="000000" w:sz="4" w:space="0"/>
            </w:tcBorders>
            <w:noWrap/>
            <w:vAlign w:val="center"/>
          </w:tcPr>
          <w:p w14:paraId="1AA5EBA7">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人员经费</w:t>
            </w:r>
          </w:p>
        </w:tc>
        <w:tc>
          <w:tcPr>
            <w:tcW w:w="10859" w:type="dxa"/>
            <w:gridSpan w:val="6"/>
            <w:tcBorders>
              <w:top w:val="single" w:color="000000" w:sz="4" w:space="0"/>
              <w:left w:val="single" w:color="000000" w:sz="4" w:space="0"/>
              <w:bottom w:val="single" w:color="000000" w:sz="4" w:space="0"/>
              <w:right w:val="single" w:color="000000" w:sz="4" w:space="0"/>
            </w:tcBorders>
            <w:noWrap/>
            <w:vAlign w:val="center"/>
          </w:tcPr>
          <w:p w14:paraId="0DC03CA8">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公用经费</w:t>
            </w:r>
          </w:p>
        </w:tc>
      </w:tr>
      <w:tr w14:paraId="338BE5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0"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534EF7C3">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科目编码</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7F44DAAA">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科目名称</w:t>
            </w:r>
          </w:p>
        </w:tc>
        <w:tc>
          <w:tcPr>
            <w:tcW w:w="2231" w:type="dxa"/>
            <w:tcBorders>
              <w:top w:val="single" w:color="000000" w:sz="4" w:space="0"/>
              <w:left w:val="single" w:color="000000" w:sz="4" w:space="0"/>
              <w:bottom w:val="single" w:color="000000" w:sz="4" w:space="0"/>
              <w:right w:val="single" w:color="000000" w:sz="4" w:space="0"/>
            </w:tcBorders>
            <w:noWrap/>
            <w:vAlign w:val="center"/>
          </w:tcPr>
          <w:p w14:paraId="185A3F1F">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决算数</w:t>
            </w: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166D4A15">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科目编码</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54281FBA">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科目名称</w:t>
            </w:r>
          </w:p>
        </w:tc>
        <w:tc>
          <w:tcPr>
            <w:tcW w:w="2231" w:type="dxa"/>
            <w:tcBorders>
              <w:top w:val="single" w:color="000000" w:sz="4" w:space="0"/>
              <w:left w:val="single" w:color="000000" w:sz="4" w:space="0"/>
              <w:bottom w:val="single" w:color="000000" w:sz="4" w:space="0"/>
              <w:right w:val="single" w:color="000000" w:sz="4" w:space="0"/>
            </w:tcBorders>
            <w:noWrap/>
            <w:vAlign w:val="center"/>
          </w:tcPr>
          <w:p w14:paraId="6F80DAA1">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决算数</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679272C9">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科目编码</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46CFDEF2">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科目名称</w:t>
            </w:r>
          </w:p>
        </w:tc>
        <w:tc>
          <w:tcPr>
            <w:tcW w:w="2232" w:type="dxa"/>
            <w:tcBorders>
              <w:top w:val="single" w:color="000000" w:sz="4" w:space="0"/>
              <w:left w:val="single" w:color="000000" w:sz="4" w:space="0"/>
              <w:bottom w:val="single" w:color="000000" w:sz="4" w:space="0"/>
              <w:right w:val="single" w:color="000000" w:sz="4" w:space="0"/>
            </w:tcBorders>
            <w:noWrap/>
            <w:vAlign w:val="center"/>
          </w:tcPr>
          <w:p w14:paraId="79266506">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决算数</w:t>
            </w:r>
          </w:p>
        </w:tc>
      </w:tr>
      <w:tr w14:paraId="28C972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290E6F34">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301</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039EB670">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工资福利支出</w:t>
            </w:r>
          </w:p>
        </w:tc>
        <w:tc>
          <w:tcPr>
            <w:tcW w:w="2231" w:type="dxa"/>
            <w:tcBorders>
              <w:top w:val="single" w:color="000000" w:sz="4" w:space="0"/>
              <w:left w:val="single" w:color="000000" w:sz="4" w:space="0"/>
              <w:bottom w:val="single" w:color="000000" w:sz="4" w:space="0"/>
              <w:right w:val="single" w:color="000000" w:sz="4" w:space="0"/>
            </w:tcBorders>
            <w:vAlign w:val="center"/>
          </w:tcPr>
          <w:p w14:paraId="2ED743B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5537043.18</w:t>
            </w: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3AC7E74C">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302</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24F755E7">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商品和服务支出</w:t>
            </w:r>
          </w:p>
        </w:tc>
        <w:tc>
          <w:tcPr>
            <w:tcW w:w="2231" w:type="dxa"/>
            <w:tcBorders>
              <w:top w:val="single" w:color="000000" w:sz="4" w:space="0"/>
              <w:left w:val="single" w:color="000000" w:sz="4" w:space="0"/>
              <w:bottom w:val="single" w:color="000000" w:sz="4" w:space="0"/>
              <w:right w:val="single" w:color="000000" w:sz="4" w:space="0"/>
            </w:tcBorders>
            <w:vAlign w:val="center"/>
          </w:tcPr>
          <w:p w14:paraId="311AD65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197627.28</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1D5DCBA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30704</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45BF583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国外债务发行费用</w:t>
            </w:r>
          </w:p>
        </w:tc>
        <w:tc>
          <w:tcPr>
            <w:tcW w:w="2232" w:type="dxa"/>
            <w:tcBorders>
              <w:top w:val="single" w:color="000000" w:sz="4" w:space="0"/>
              <w:left w:val="single" w:color="000000" w:sz="4" w:space="0"/>
              <w:bottom w:val="single" w:color="000000" w:sz="4" w:space="0"/>
              <w:right w:val="single" w:color="000000" w:sz="4" w:space="0"/>
            </w:tcBorders>
            <w:vAlign w:val="center"/>
          </w:tcPr>
          <w:p w14:paraId="32C2A24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6D49DA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416DB86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30101</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17FB413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基本工资</w:t>
            </w:r>
          </w:p>
        </w:tc>
        <w:tc>
          <w:tcPr>
            <w:tcW w:w="2231" w:type="dxa"/>
            <w:tcBorders>
              <w:top w:val="single" w:color="000000" w:sz="4" w:space="0"/>
              <w:left w:val="single" w:color="000000" w:sz="4" w:space="0"/>
              <w:bottom w:val="single" w:color="000000" w:sz="4" w:space="0"/>
              <w:right w:val="single" w:color="000000" w:sz="4" w:space="0"/>
            </w:tcBorders>
            <w:vAlign w:val="center"/>
          </w:tcPr>
          <w:p w14:paraId="16976B1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1064930.68</w:t>
            </w: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38F58DF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30201</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4281D2D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办公费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22A5ED2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39960.90</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235EBB57">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310</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69E8BA03">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资本性支出</w:t>
            </w:r>
          </w:p>
        </w:tc>
        <w:tc>
          <w:tcPr>
            <w:tcW w:w="2232" w:type="dxa"/>
            <w:tcBorders>
              <w:top w:val="single" w:color="000000" w:sz="4" w:space="0"/>
              <w:left w:val="single" w:color="000000" w:sz="4" w:space="0"/>
              <w:bottom w:val="single" w:color="000000" w:sz="4" w:space="0"/>
              <w:right w:val="single" w:color="000000" w:sz="4" w:space="0"/>
            </w:tcBorders>
            <w:vAlign w:val="center"/>
          </w:tcPr>
          <w:p w14:paraId="5DA7532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6988.00</w:t>
            </w:r>
          </w:p>
        </w:tc>
      </w:tr>
      <w:tr w14:paraId="287235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2BEBED6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30102</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4DCCE98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津贴补贴</w:t>
            </w:r>
          </w:p>
        </w:tc>
        <w:tc>
          <w:tcPr>
            <w:tcW w:w="2231" w:type="dxa"/>
            <w:tcBorders>
              <w:top w:val="single" w:color="000000" w:sz="4" w:space="0"/>
              <w:left w:val="single" w:color="000000" w:sz="4" w:space="0"/>
              <w:bottom w:val="single" w:color="000000" w:sz="4" w:space="0"/>
              <w:right w:val="single" w:color="000000" w:sz="4" w:space="0"/>
            </w:tcBorders>
            <w:vAlign w:val="center"/>
          </w:tcPr>
          <w:p w14:paraId="1AE1A2D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2776920.14</w:t>
            </w: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1AD2B21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30202</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6485EE8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印刷费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70A7C4E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2EE3451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31001</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7AAA62D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房屋建筑物购建</w:t>
            </w:r>
          </w:p>
        </w:tc>
        <w:tc>
          <w:tcPr>
            <w:tcW w:w="2232" w:type="dxa"/>
            <w:tcBorders>
              <w:top w:val="single" w:color="000000" w:sz="4" w:space="0"/>
              <w:left w:val="single" w:color="000000" w:sz="4" w:space="0"/>
              <w:bottom w:val="single" w:color="000000" w:sz="4" w:space="0"/>
              <w:right w:val="single" w:color="000000" w:sz="4" w:space="0"/>
            </w:tcBorders>
            <w:vAlign w:val="center"/>
          </w:tcPr>
          <w:p w14:paraId="3AAEA23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1EF75B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3F3CFB0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30103</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2F48722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奖金</w:t>
            </w:r>
          </w:p>
        </w:tc>
        <w:tc>
          <w:tcPr>
            <w:tcW w:w="2231" w:type="dxa"/>
            <w:tcBorders>
              <w:top w:val="single" w:color="000000" w:sz="4" w:space="0"/>
              <w:left w:val="single" w:color="000000" w:sz="4" w:space="0"/>
              <w:bottom w:val="single" w:color="000000" w:sz="4" w:space="0"/>
              <w:right w:val="single" w:color="000000" w:sz="4" w:space="0"/>
            </w:tcBorders>
            <w:vAlign w:val="center"/>
          </w:tcPr>
          <w:p w14:paraId="6908B3C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3C7FA1D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30204</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2E4B757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手续费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33D19C9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3620.00</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7C6B997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31002</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1A875F3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办公设备购置</w:t>
            </w:r>
          </w:p>
        </w:tc>
        <w:tc>
          <w:tcPr>
            <w:tcW w:w="2232" w:type="dxa"/>
            <w:tcBorders>
              <w:top w:val="single" w:color="000000" w:sz="4" w:space="0"/>
              <w:left w:val="single" w:color="000000" w:sz="4" w:space="0"/>
              <w:bottom w:val="single" w:color="000000" w:sz="4" w:space="0"/>
              <w:right w:val="single" w:color="000000" w:sz="4" w:space="0"/>
            </w:tcBorders>
            <w:vAlign w:val="center"/>
          </w:tcPr>
          <w:p w14:paraId="6A01CB5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6988.00</w:t>
            </w:r>
          </w:p>
        </w:tc>
      </w:tr>
      <w:tr w14:paraId="370D26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5AE4D84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30106</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7E41195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伙食补助费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53025CA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430AA63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30205</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7B75E5D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水费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06FC7A6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8949.00</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12A6EC9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31003</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5E1298E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专用设备购置</w:t>
            </w:r>
          </w:p>
        </w:tc>
        <w:tc>
          <w:tcPr>
            <w:tcW w:w="2232" w:type="dxa"/>
            <w:tcBorders>
              <w:top w:val="single" w:color="000000" w:sz="4" w:space="0"/>
              <w:left w:val="single" w:color="000000" w:sz="4" w:space="0"/>
              <w:bottom w:val="single" w:color="000000" w:sz="4" w:space="0"/>
              <w:right w:val="single" w:color="000000" w:sz="4" w:space="0"/>
            </w:tcBorders>
            <w:vAlign w:val="center"/>
          </w:tcPr>
          <w:p w14:paraId="30D22F2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697609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05A8CB6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30107</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5A77C07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绩效工资</w:t>
            </w:r>
          </w:p>
        </w:tc>
        <w:tc>
          <w:tcPr>
            <w:tcW w:w="2231" w:type="dxa"/>
            <w:tcBorders>
              <w:top w:val="single" w:color="000000" w:sz="4" w:space="0"/>
              <w:left w:val="single" w:color="000000" w:sz="4" w:space="0"/>
              <w:bottom w:val="single" w:color="000000" w:sz="4" w:space="0"/>
              <w:right w:val="single" w:color="000000" w:sz="4" w:space="0"/>
            </w:tcBorders>
            <w:vAlign w:val="center"/>
          </w:tcPr>
          <w:p w14:paraId="56F7297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45C3A99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30206</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6789653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电费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2690793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1C6713C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31005</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294D39C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基础设施建设</w:t>
            </w:r>
          </w:p>
        </w:tc>
        <w:tc>
          <w:tcPr>
            <w:tcW w:w="2232" w:type="dxa"/>
            <w:tcBorders>
              <w:top w:val="single" w:color="000000" w:sz="4" w:space="0"/>
              <w:left w:val="single" w:color="000000" w:sz="4" w:space="0"/>
              <w:bottom w:val="single" w:color="000000" w:sz="4" w:space="0"/>
              <w:right w:val="single" w:color="000000" w:sz="4" w:space="0"/>
            </w:tcBorders>
            <w:vAlign w:val="center"/>
          </w:tcPr>
          <w:p w14:paraId="6C5A648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2894CB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1F24395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30108</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1BB391F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机关事业单位基本养老保险缴费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12B6B0B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271660.80</w:t>
            </w: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5762DA2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30207</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274EFE5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邮电费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5A5EEE0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26.00</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0BDAD01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31006</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69407B4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大型修缮</w:t>
            </w:r>
          </w:p>
        </w:tc>
        <w:tc>
          <w:tcPr>
            <w:tcW w:w="2232" w:type="dxa"/>
            <w:tcBorders>
              <w:top w:val="single" w:color="000000" w:sz="4" w:space="0"/>
              <w:left w:val="single" w:color="000000" w:sz="4" w:space="0"/>
              <w:bottom w:val="single" w:color="000000" w:sz="4" w:space="0"/>
              <w:right w:val="single" w:color="000000" w:sz="4" w:space="0"/>
            </w:tcBorders>
            <w:vAlign w:val="center"/>
          </w:tcPr>
          <w:p w14:paraId="584A92B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636A9C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7AC8A6B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30109</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4284206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职业年金缴费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03A0642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135830.40</w:t>
            </w: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1787C1C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30208</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78ACAF3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取暖费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4AF2420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5274447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31007</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4BF91FE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信息网络及软件购置更新</w:t>
            </w:r>
          </w:p>
        </w:tc>
        <w:tc>
          <w:tcPr>
            <w:tcW w:w="2232" w:type="dxa"/>
            <w:tcBorders>
              <w:top w:val="single" w:color="000000" w:sz="4" w:space="0"/>
              <w:left w:val="single" w:color="000000" w:sz="4" w:space="0"/>
              <w:bottom w:val="single" w:color="000000" w:sz="4" w:space="0"/>
              <w:right w:val="single" w:color="000000" w:sz="4" w:space="0"/>
            </w:tcBorders>
            <w:vAlign w:val="center"/>
          </w:tcPr>
          <w:p w14:paraId="1EBF1C5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6B37FE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5B8C9AD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30110</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765781F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职工基本医疗保险缴费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5B4A08A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169788.00</w:t>
            </w: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52633C5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30209</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27743E2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物业管理费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743C789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043F7A1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31008</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474142B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物资储备</w:t>
            </w:r>
          </w:p>
        </w:tc>
        <w:tc>
          <w:tcPr>
            <w:tcW w:w="2232" w:type="dxa"/>
            <w:tcBorders>
              <w:top w:val="single" w:color="000000" w:sz="4" w:space="0"/>
              <w:left w:val="single" w:color="000000" w:sz="4" w:space="0"/>
              <w:bottom w:val="single" w:color="000000" w:sz="4" w:space="0"/>
              <w:right w:val="single" w:color="000000" w:sz="4" w:space="0"/>
            </w:tcBorders>
            <w:vAlign w:val="center"/>
          </w:tcPr>
          <w:p w14:paraId="5DFAD8C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678416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7EF7C24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30111</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4EBA673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公务员医疗补助缴费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78B8F9F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1D1FE36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30211</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3335858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差旅费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5423C67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9317.00</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7D973BA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31009</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3108E8C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土地补偿</w:t>
            </w:r>
          </w:p>
        </w:tc>
        <w:tc>
          <w:tcPr>
            <w:tcW w:w="2232" w:type="dxa"/>
            <w:tcBorders>
              <w:top w:val="single" w:color="000000" w:sz="4" w:space="0"/>
              <w:left w:val="single" w:color="000000" w:sz="4" w:space="0"/>
              <w:bottom w:val="single" w:color="000000" w:sz="4" w:space="0"/>
              <w:right w:val="single" w:color="000000" w:sz="4" w:space="0"/>
            </w:tcBorders>
            <w:vAlign w:val="center"/>
          </w:tcPr>
          <w:p w14:paraId="1CF6DC9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01045C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72F75E2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30112</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61704B7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其他社会保障缴费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3D1FDE1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11885.16</w:t>
            </w: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58991F6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30212</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3E7FBB8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因公出国（境）费用</w:t>
            </w:r>
          </w:p>
        </w:tc>
        <w:tc>
          <w:tcPr>
            <w:tcW w:w="2231" w:type="dxa"/>
            <w:tcBorders>
              <w:top w:val="single" w:color="000000" w:sz="4" w:space="0"/>
              <w:left w:val="single" w:color="000000" w:sz="4" w:space="0"/>
              <w:bottom w:val="single" w:color="000000" w:sz="4" w:space="0"/>
              <w:right w:val="single" w:color="000000" w:sz="4" w:space="0"/>
            </w:tcBorders>
            <w:vAlign w:val="center"/>
          </w:tcPr>
          <w:p w14:paraId="0DFC92C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0D15C6F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31010</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1490103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安置补助</w:t>
            </w:r>
          </w:p>
        </w:tc>
        <w:tc>
          <w:tcPr>
            <w:tcW w:w="2232" w:type="dxa"/>
            <w:tcBorders>
              <w:top w:val="single" w:color="000000" w:sz="4" w:space="0"/>
              <w:left w:val="single" w:color="000000" w:sz="4" w:space="0"/>
              <w:bottom w:val="single" w:color="000000" w:sz="4" w:space="0"/>
              <w:right w:val="single" w:color="000000" w:sz="4" w:space="0"/>
            </w:tcBorders>
            <w:vAlign w:val="center"/>
          </w:tcPr>
          <w:p w14:paraId="76D93D8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7FF29D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25C4526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30113</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25BEF90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住房公积金</w:t>
            </w:r>
          </w:p>
        </w:tc>
        <w:tc>
          <w:tcPr>
            <w:tcW w:w="2231" w:type="dxa"/>
            <w:tcBorders>
              <w:top w:val="single" w:color="000000" w:sz="4" w:space="0"/>
              <w:left w:val="single" w:color="000000" w:sz="4" w:space="0"/>
              <w:bottom w:val="single" w:color="000000" w:sz="4" w:space="0"/>
              <w:right w:val="single" w:color="000000" w:sz="4" w:space="0"/>
            </w:tcBorders>
            <w:vAlign w:val="center"/>
          </w:tcPr>
          <w:p w14:paraId="78B271A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1106028.00</w:t>
            </w: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7BF727F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30213</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0104D61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维修(护)费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04FD00C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39598.00</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1AAB916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31011</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257A0D5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地上附着物和青苗补偿</w:t>
            </w:r>
          </w:p>
        </w:tc>
        <w:tc>
          <w:tcPr>
            <w:tcW w:w="2232" w:type="dxa"/>
            <w:tcBorders>
              <w:top w:val="single" w:color="000000" w:sz="4" w:space="0"/>
              <w:left w:val="single" w:color="000000" w:sz="4" w:space="0"/>
              <w:bottom w:val="single" w:color="000000" w:sz="4" w:space="0"/>
              <w:right w:val="single" w:color="000000" w:sz="4" w:space="0"/>
            </w:tcBorders>
            <w:vAlign w:val="center"/>
          </w:tcPr>
          <w:p w14:paraId="01E3C53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020ACD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1F9244E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30114</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18286ED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医疗费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2CB423B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6DBFF70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30214</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7FC8379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租赁费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62B9EF5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699F9DA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31012</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3F54357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拆迁补偿</w:t>
            </w:r>
          </w:p>
        </w:tc>
        <w:tc>
          <w:tcPr>
            <w:tcW w:w="2232" w:type="dxa"/>
            <w:tcBorders>
              <w:top w:val="single" w:color="000000" w:sz="4" w:space="0"/>
              <w:left w:val="single" w:color="000000" w:sz="4" w:space="0"/>
              <w:bottom w:val="single" w:color="000000" w:sz="4" w:space="0"/>
              <w:right w:val="single" w:color="000000" w:sz="4" w:space="0"/>
            </w:tcBorders>
            <w:vAlign w:val="center"/>
          </w:tcPr>
          <w:p w14:paraId="2D31446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410E93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3463C97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30199</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0826DD4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其他工资福利支出</w:t>
            </w:r>
          </w:p>
        </w:tc>
        <w:tc>
          <w:tcPr>
            <w:tcW w:w="2231" w:type="dxa"/>
            <w:tcBorders>
              <w:top w:val="single" w:color="000000" w:sz="4" w:space="0"/>
              <w:left w:val="single" w:color="000000" w:sz="4" w:space="0"/>
              <w:bottom w:val="single" w:color="000000" w:sz="4" w:space="0"/>
              <w:right w:val="single" w:color="000000" w:sz="4" w:space="0"/>
            </w:tcBorders>
            <w:vAlign w:val="center"/>
          </w:tcPr>
          <w:p w14:paraId="5B54D41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7894C9A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30215</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5AE4271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会议费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418FB7D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4429833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31013</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21CD420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公务用车购置</w:t>
            </w:r>
          </w:p>
        </w:tc>
        <w:tc>
          <w:tcPr>
            <w:tcW w:w="2232" w:type="dxa"/>
            <w:tcBorders>
              <w:top w:val="single" w:color="000000" w:sz="4" w:space="0"/>
              <w:left w:val="single" w:color="000000" w:sz="4" w:space="0"/>
              <w:bottom w:val="single" w:color="000000" w:sz="4" w:space="0"/>
              <w:right w:val="single" w:color="000000" w:sz="4" w:space="0"/>
            </w:tcBorders>
            <w:vAlign w:val="center"/>
          </w:tcPr>
          <w:p w14:paraId="19BFD79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23247C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268293F1">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303</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754C2ABD">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对个人和家庭的补助</w:t>
            </w:r>
          </w:p>
        </w:tc>
        <w:tc>
          <w:tcPr>
            <w:tcW w:w="2231" w:type="dxa"/>
            <w:tcBorders>
              <w:top w:val="single" w:color="000000" w:sz="4" w:space="0"/>
              <w:left w:val="single" w:color="000000" w:sz="4" w:space="0"/>
              <w:bottom w:val="single" w:color="000000" w:sz="4" w:space="0"/>
              <w:right w:val="single" w:color="000000" w:sz="4" w:space="0"/>
            </w:tcBorders>
            <w:vAlign w:val="center"/>
          </w:tcPr>
          <w:p w14:paraId="33C346E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5DFC007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30216</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46D18E6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培训费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3C0E9F9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2260.70</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5DF984B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31019</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13F2E18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其他交通工具购置</w:t>
            </w:r>
          </w:p>
        </w:tc>
        <w:tc>
          <w:tcPr>
            <w:tcW w:w="2232" w:type="dxa"/>
            <w:tcBorders>
              <w:top w:val="single" w:color="000000" w:sz="4" w:space="0"/>
              <w:left w:val="single" w:color="000000" w:sz="4" w:space="0"/>
              <w:bottom w:val="single" w:color="000000" w:sz="4" w:space="0"/>
              <w:right w:val="single" w:color="000000" w:sz="4" w:space="0"/>
            </w:tcBorders>
            <w:vAlign w:val="center"/>
          </w:tcPr>
          <w:p w14:paraId="44218C4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25366E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5973970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30301</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72323D1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离休费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6017FF7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61D91D5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30217</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42794D7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公务接待费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1762F61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29311FA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31021</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11A5089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文物和陈列品购置</w:t>
            </w:r>
          </w:p>
        </w:tc>
        <w:tc>
          <w:tcPr>
            <w:tcW w:w="2232" w:type="dxa"/>
            <w:tcBorders>
              <w:top w:val="single" w:color="000000" w:sz="4" w:space="0"/>
              <w:left w:val="single" w:color="000000" w:sz="4" w:space="0"/>
              <w:bottom w:val="single" w:color="000000" w:sz="4" w:space="0"/>
              <w:right w:val="single" w:color="000000" w:sz="4" w:space="0"/>
            </w:tcBorders>
            <w:vAlign w:val="center"/>
          </w:tcPr>
          <w:p w14:paraId="4C3A216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1805FF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414992D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30302</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4C795D5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退休费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1E307A3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2261632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30218</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2A19EFE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专用材料费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2E179D4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6FA2568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31022</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3E13FB1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无形资产购置</w:t>
            </w:r>
          </w:p>
        </w:tc>
        <w:tc>
          <w:tcPr>
            <w:tcW w:w="2232" w:type="dxa"/>
            <w:tcBorders>
              <w:top w:val="single" w:color="000000" w:sz="4" w:space="0"/>
              <w:left w:val="single" w:color="000000" w:sz="4" w:space="0"/>
              <w:bottom w:val="single" w:color="000000" w:sz="4" w:space="0"/>
              <w:right w:val="single" w:color="000000" w:sz="4" w:space="0"/>
            </w:tcBorders>
            <w:vAlign w:val="center"/>
          </w:tcPr>
          <w:p w14:paraId="739FB4B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4E1A57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3D9F840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30303</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2AF0102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退职（役）费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7AC92EA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0262C79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30224</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0677B90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被装购置费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186E6B8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038E59E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31099</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6541D17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其他资本性支出</w:t>
            </w:r>
          </w:p>
        </w:tc>
        <w:tc>
          <w:tcPr>
            <w:tcW w:w="2232" w:type="dxa"/>
            <w:tcBorders>
              <w:top w:val="single" w:color="000000" w:sz="4" w:space="0"/>
              <w:left w:val="single" w:color="000000" w:sz="4" w:space="0"/>
              <w:bottom w:val="single" w:color="000000" w:sz="4" w:space="0"/>
              <w:right w:val="single" w:color="000000" w:sz="4" w:space="0"/>
            </w:tcBorders>
            <w:vAlign w:val="center"/>
          </w:tcPr>
          <w:p w14:paraId="0C0064C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28997B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7F61A44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30304</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246F45E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抚恤金</w:t>
            </w:r>
          </w:p>
        </w:tc>
        <w:tc>
          <w:tcPr>
            <w:tcW w:w="2231" w:type="dxa"/>
            <w:tcBorders>
              <w:top w:val="single" w:color="000000" w:sz="4" w:space="0"/>
              <w:left w:val="single" w:color="000000" w:sz="4" w:space="0"/>
              <w:bottom w:val="single" w:color="000000" w:sz="4" w:space="0"/>
              <w:right w:val="single" w:color="000000" w:sz="4" w:space="0"/>
            </w:tcBorders>
            <w:vAlign w:val="center"/>
          </w:tcPr>
          <w:p w14:paraId="63A9C83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48B24B1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30225</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215D2A7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专用燃料费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4C32E4B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3D5C57FF">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312</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4064118C">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对企业补助</w:t>
            </w:r>
          </w:p>
        </w:tc>
        <w:tc>
          <w:tcPr>
            <w:tcW w:w="2232" w:type="dxa"/>
            <w:tcBorders>
              <w:top w:val="single" w:color="000000" w:sz="4" w:space="0"/>
              <w:left w:val="single" w:color="000000" w:sz="4" w:space="0"/>
              <w:bottom w:val="single" w:color="000000" w:sz="4" w:space="0"/>
              <w:right w:val="single" w:color="000000" w:sz="4" w:space="0"/>
            </w:tcBorders>
            <w:vAlign w:val="center"/>
          </w:tcPr>
          <w:p w14:paraId="1D3F3D5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785EC7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23D8829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30305</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739EE50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生活补助</w:t>
            </w:r>
          </w:p>
        </w:tc>
        <w:tc>
          <w:tcPr>
            <w:tcW w:w="2231" w:type="dxa"/>
            <w:tcBorders>
              <w:top w:val="single" w:color="000000" w:sz="4" w:space="0"/>
              <w:left w:val="single" w:color="000000" w:sz="4" w:space="0"/>
              <w:bottom w:val="single" w:color="000000" w:sz="4" w:space="0"/>
              <w:right w:val="single" w:color="000000" w:sz="4" w:space="0"/>
            </w:tcBorders>
            <w:vAlign w:val="center"/>
          </w:tcPr>
          <w:p w14:paraId="2867131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66C9474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30226</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6667344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劳务费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4AC5F90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3F8C4D5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31201</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76C0311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资本金注入</w:t>
            </w:r>
          </w:p>
        </w:tc>
        <w:tc>
          <w:tcPr>
            <w:tcW w:w="2232" w:type="dxa"/>
            <w:tcBorders>
              <w:top w:val="single" w:color="000000" w:sz="4" w:space="0"/>
              <w:left w:val="single" w:color="000000" w:sz="4" w:space="0"/>
              <w:bottom w:val="single" w:color="000000" w:sz="4" w:space="0"/>
              <w:right w:val="single" w:color="000000" w:sz="4" w:space="0"/>
            </w:tcBorders>
            <w:vAlign w:val="center"/>
          </w:tcPr>
          <w:p w14:paraId="1247E1D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6E2DD3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3DE283C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30306</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2CA5577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救济费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02A0F85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1D010D8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30227</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0906658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委托业务费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4595EA0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26A93B9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31203</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084608C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政府投资基金股权投资</w:t>
            </w:r>
          </w:p>
        </w:tc>
        <w:tc>
          <w:tcPr>
            <w:tcW w:w="2232" w:type="dxa"/>
            <w:tcBorders>
              <w:top w:val="single" w:color="000000" w:sz="4" w:space="0"/>
              <w:left w:val="single" w:color="000000" w:sz="4" w:space="0"/>
              <w:bottom w:val="single" w:color="000000" w:sz="4" w:space="0"/>
              <w:right w:val="single" w:color="000000" w:sz="4" w:space="0"/>
            </w:tcBorders>
            <w:vAlign w:val="center"/>
          </w:tcPr>
          <w:p w14:paraId="1D5A2E1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6FB6DC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1186B1C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30307</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61156A6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医疗费补助</w:t>
            </w:r>
          </w:p>
        </w:tc>
        <w:tc>
          <w:tcPr>
            <w:tcW w:w="2231" w:type="dxa"/>
            <w:tcBorders>
              <w:top w:val="single" w:color="000000" w:sz="4" w:space="0"/>
              <w:left w:val="single" w:color="000000" w:sz="4" w:space="0"/>
              <w:bottom w:val="single" w:color="000000" w:sz="4" w:space="0"/>
              <w:right w:val="single" w:color="000000" w:sz="4" w:space="0"/>
            </w:tcBorders>
            <w:vAlign w:val="center"/>
          </w:tcPr>
          <w:p w14:paraId="6B6D408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4D39B5A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30228</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11DDEA3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工会经费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10EA108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1DA6E4B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31204</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4339608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费用补贴</w:t>
            </w:r>
          </w:p>
        </w:tc>
        <w:tc>
          <w:tcPr>
            <w:tcW w:w="2232" w:type="dxa"/>
            <w:tcBorders>
              <w:top w:val="single" w:color="000000" w:sz="4" w:space="0"/>
              <w:left w:val="single" w:color="000000" w:sz="4" w:space="0"/>
              <w:bottom w:val="single" w:color="000000" w:sz="4" w:space="0"/>
              <w:right w:val="single" w:color="000000" w:sz="4" w:space="0"/>
            </w:tcBorders>
            <w:vAlign w:val="center"/>
          </w:tcPr>
          <w:p w14:paraId="0CACE11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08262D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7CDA521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30308</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71191A2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助学金</w:t>
            </w:r>
          </w:p>
        </w:tc>
        <w:tc>
          <w:tcPr>
            <w:tcW w:w="2231" w:type="dxa"/>
            <w:tcBorders>
              <w:top w:val="single" w:color="000000" w:sz="4" w:space="0"/>
              <w:left w:val="single" w:color="000000" w:sz="4" w:space="0"/>
              <w:bottom w:val="single" w:color="000000" w:sz="4" w:space="0"/>
              <w:right w:val="single" w:color="000000" w:sz="4" w:space="0"/>
            </w:tcBorders>
            <w:noWrap/>
            <w:vAlign w:val="center"/>
          </w:tcPr>
          <w:p w14:paraId="5A951FA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32B6A21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30229</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486EB53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福利费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7A2B3BE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6B4CF84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31205</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7C5D243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利息补贴</w:t>
            </w:r>
          </w:p>
        </w:tc>
        <w:tc>
          <w:tcPr>
            <w:tcW w:w="2232" w:type="dxa"/>
            <w:tcBorders>
              <w:top w:val="single" w:color="000000" w:sz="4" w:space="0"/>
              <w:left w:val="single" w:color="000000" w:sz="4" w:space="0"/>
              <w:bottom w:val="single" w:color="000000" w:sz="4" w:space="0"/>
              <w:right w:val="single" w:color="000000" w:sz="4" w:space="0"/>
            </w:tcBorders>
            <w:vAlign w:val="center"/>
          </w:tcPr>
          <w:p w14:paraId="0DC7701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30FE63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53476B1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30309</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72C5601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奖励金</w:t>
            </w:r>
          </w:p>
        </w:tc>
        <w:tc>
          <w:tcPr>
            <w:tcW w:w="2231" w:type="dxa"/>
            <w:tcBorders>
              <w:top w:val="single" w:color="000000" w:sz="4" w:space="0"/>
              <w:left w:val="single" w:color="000000" w:sz="4" w:space="0"/>
              <w:bottom w:val="single" w:color="000000" w:sz="4" w:space="0"/>
              <w:right w:val="single" w:color="000000" w:sz="4" w:space="0"/>
            </w:tcBorders>
            <w:noWrap/>
            <w:vAlign w:val="center"/>
          </w:tcPr>
          <w:p w14:paraId="1E73E92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7E8925E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30231</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4A601FA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公务用车运行维护费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7C2E4FB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721FF08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31206</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1A7E6C7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其他资本性补助</w:t>
            </w:r>
          </w:p>
        </w:tc>
        <w:tc>
          <w:tcPr>
            <w:tcW w:w="2232" w:type="dxa"/>
            <w:tcBorders>
              <w:top w:val="single" w:color="000000" w:sz="4" w:space="0"/>
              <w:left w:val="single" w:color="000000" w:sz="4" w:space="0"/>
              <w:bottom w:val="single" w:color="000000" w:sz="4" w:space="0"/>
              <w:right w:val="single" w:color="000000" w:sz="4" w:space="0"/>
            </w:tcBorders>
            <w:vAlign w:val="center"/>
          </w:tcPr>
          <w:p w14:paraId="08293D6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7A22AC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16AFE35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30310</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44AF215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个人农业生产补贴</w:t>
            </w:r>
          </w:p>
        </w:tc>
        <w:tc>
          <w:tcPr>
            <w:tcW w:w="2231" w:type="dxa"/>
            <w:tcBorders>
              <w:top w:val="single" w:color="000000" w:sz="4" w:space="0"/>
              <w:left w:val="single" w:color="000000" w:sz="4" w:space="0"/>
              <w:bottom w:val="single" w:color="000000" w:sz="4" w:space="0"/>
              <w:right w:val="single" w:color="000000" w:sz="4" w:space="0"/>
            </w:tcBorders>
            <w:noWrap/>
            <w:vAlign w:val="center"/>
          </w:tcPr>
          <w:p w14:paraId="4D7F620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25CD9CB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30239</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47AC503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其他交通费用</w:t>
            </w:r>
          </w:p>
        </w:tc>
        <w:tc>
          <w:tcPr>
            <w:tcW w:w="2231" w:type="dxa"/>
            <w:tcBorders>
              <w:top w:val="single" w:color="000000" w:sz="4" w:space="0"/>
              <w:left w:val="single" w:color="000000" w:sz="4" w:space="0"/>
              <w:bottom w:val="single" w:color="000000" w:sz="4" w:space="0"/>
              <w:right w:val="single" w:color="000000" w:sz="4" w:space="0"/>
            </w:tcBorders>
            <w:vAlign w:val="center"/>
          </w:tcPr>
          <w:p w14:paraId="1FFC13D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71760.00</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136BD1F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31299</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79254EA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其他对企业补助</w:t>
            </w:r>
          </w:p>
        </w:tc>
        <w:tc>
          <w:tcPr>
            <w:tcW w:w="2232" w:type="dxa"/>
            <w:tcBorders>
              <w:top w:val="single" w:color="000000" w:sz="4" w:space="0"/>
              <w:left w:val="single" w:color="000000" w:sz="4" w:space="0"/>
              <w:bottom w:val="single" w:color="000000" w:sz="4" w:space="0"/>
              <w:right w:val="single" w:color="000000" w:sz="4" w:space="0"/>
            </w:tcBorders>
            <w:vAlign w:val="center"/>
          </w:tcPr>
          <w:p w14:paraId="285CC8B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0E9DA0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00EB3F6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30311</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5441041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代缴社会保险费</w:t>
            </w:r>
          </w:p>
        </w:tc>
        <w:tc>
          <w:tcPr>
            <w:tcW w:w="2231" w:type="dxa"/>
            <w:tcBorders>
              <w:top w:val="single" w:color="000000" w:sz="4" w:space="0"/>
              <w:left w:val="single" w:color="000000" w:sz="4" w:space="0"/>
              <w:bottom w:val="single" w:color="000000" w:sz="4" w:space="0"/>
              <w:right w:val="single" w:color="000000" w:sz="4" w:space="0"/>
            </w:tcBorders>
            <w:noWrap/>
            <w:vAlign w:val="center"/>
          </w:tcPr>
          <w:p w14:paraId="3488C8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3D97CCE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30240</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2A5F671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税金及附加费用</w:t>
            </w:r>
          </w:p>
        </w:tc>
        <w:tc>
          <w:tcPr>
            <w:tcW w:w="2231" w:type="dxa"/>
            <w:tcBorders>
              <w:top w:val="single" w:color="000000" w:sz="4" w:space="0"/>
              <w:left w:val="single" w:color="000000" w:sz="4" w:space="0"/>
              <w:bottom w:val="single" w:color="000000" w:sz="4" w:space="0"/>
              <w:right w:val="single" w:color="000000" w:sz="4" w:space="0"/>
            </w:tcBorders>
            <w:vAlign w:val="center"/>
          </w:tcPr>
          <w:p w14:paraId="69245B4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1991C1B9">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399</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1CEF93DF">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其他支出</w:t>
            </w:r>
          </w:p>
        </w:tc>
        <w:tc>
          <w:tcPr>
            <w:tcW w:w="2232" w:type="dxa"/>
            <w:tcBorders>
              <w:top w:val="single" w:color="000000" w:sz="4" w:space="0"/>
              <w:left w:val="single" w:color="000000" w:sz="4" w:space="0"/>
              <w:bottom w:val="single" w:color="000000" w:sz="4" w:space="0"/>
              <w:right w:val="single" w:color="000000" w:sz="4" w:space="0"/>
            </w:tcBorders>
            <w:vAlign w:val="center"/>
          </w:tcPr>
          <w:p w14:paraId="43927AC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3E8C0A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34442E4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30399</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43D8FBA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其他对个人和家庭的补助</w:t>
            </w:r>
          </w:p>
        </w:tc>
        <w:tc>
          <w:tcPr>
            <w:tcW w:w="2231" w:type="dxa"/>
            <w:tcBorders>
              <w:top w:val="single" w:color="000000" w:sz="4" w:space="0"/>
              <w:left w:val="single" w:color="000000" w:sz="4" w:space="0"/>
              <w:bottom w:val="single" w:color="000000" w:sz="4" w:space="0"/>
              <w:right w:val="single" w:color="000000" w:sz="4" w:space="0"/>
            </w:tcBorders>
            <w:noWrap/>
            <w:vAlign w:val="center"/>
          </w:tcPr>
          <w:p w14:paraId="022423F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7DDB7B0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30299</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5B80436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其他商品和服务支出</w:t>
            </w:r>
          </w:p>
        </w:tc>
        <w:tc>
          <w:tcPr>
            <w:tcW w:w="2231" w:type="dxa"/>
            <w:tcBorders>
              <w:top w:val="single" w:color="000000" w:sz="4" w:space="0"/>
              <w:left w:val="single" w:color="000000" w:sz="4" w:space="0"/>
              <w:bottom w:val="single" w:color="000000" w:sz="4" w:space="0"/>
              <w:right w:val="single" w:color="000000" w:sz="4" w:space="0"/>
            </w:tcBorders>
            <w:vAlign w:val="center"/>
          </w:tcPr>
          <w:p w14:paraId="6483171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22135.68</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14A00E0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39907</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7C086F3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国家赔偿费用支出</w:t>
            </w:r>
          </w:p>
        </w:tc>
        <w:tc>
          <w:tcPr>
            <w:tcW w:w="2232" w:type="dxa"/>
            <w:tcBorders>
              <w:top w:val="single" w:color="000000" w:sz="4" w:space="0"/>
              <w:left w:val="single" w:color="000000" w:sz="4" w:space="0"/>
              <w:bottom w:val="single" w:color="000000" w:sz="4" w:space="0"/>
              <w:right w:val="single" w:color="000000" w:sz="4" w:space="0"/>
            </w:tcBorders>
            <w:vAlign w:val="center"/>
          </w:tcPr>
          <w:p w14:paraId="04163CC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22B65D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5237DC54">
            <w:pPr>
              <w:snapToGrid w:val="0"/>
              <w:jc w:val="left"/>
              <w:rPr>
                <w:rFonts w:hint="eastAsia" w:ascii="宋体" w:hAnsi="宋体" w:eastAsia="宋体" w:cs="宋体"/>
                <w:i w:val="0"/>
                <w:iCs w:val="0"/>
                <w:color w:val="000000"/>
                <w:sz w:val="20"/>
                <w:szCs w:val="20"/>
                <w:u w:val="none"/>
              </w:rPr>
            </w:pP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197F2346">
            <w:pPr>
              <w:snapToGrid w:val="0"/>
              <w:rPr>
                <w:rFonts w:hint="eastAsia" w:ascii="宋体" w:hAnsi="宋体" w:eastAsia="宋体" w:cs="宋体"/>
                <w:i w:val="0"/>
                <w:iCs w:val="0"/>
                <w:color w:val="000000"/>
                <w:sz w:val="20"/>
                <w:szCs w:val="20"/>
                <w:u w:val="none"/>
              </w:rPr>
            </w:pPr>
          </w:p>
        </w:tc>
        <w:tc>
          <w:tcPr>
            <w:tcW w:w="2231" w:type="dxa"/>
            <w:tcBorders>
              <w:top w:val="single" w:color="000000" w:sz="4" w:space="0"/>
              <w:left w:val="single" w:color="000000" w:sz="4" w:space="0"/>
              <w:bottom w:val="single" w:color="000000" w:sz="4" w:space="0"/>
              <w:right w:val="single" w:color="000000" w:sz="4" w:space="0"/>
            </w:tcBorders>
            <w:noWrap/>
            <w:vAlign w:val="center"/>
          </w:tcPr>
          <w:p w14:paraId="5AF1F90B">
            <w:pPr>
              <w:snapToGrid w:val="0"/>
              <w:jc w:val="right"/>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nil"/>
              <w:right w:val="single" w:color="000000" w:sz="4" w:space="0"/>
            </w:tcBorders>
            <w:noWrap/>
            <w:vAlign w:val="center"/>
          </w:tcPr>
          <w:p w14:paraId="1D9347A1">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307</w:t>
            </w:r>
          </w:p>
        </w:tc>
        <w:tc>
          <w:tcPr>
            <w:tcW w:w="2444" w:type="dxa"/>
            <w:tcBorders>
              <w:top w:val="single" w:color="000000" w:sz="4" w:space="0"/>
              <w:left w:val="single" w:color="000000" w:sz="4" w:space="0"/>
              <w:bottom w:val="nil"/>
              <w:right w:val="single" w:color="000000" w:sz="4" w:space="0"/>
            </w:tcBorders>
            <w:noWrap/>
            <w:vAlign w:val="center"/>
          </w:tcPr>
          <w:p w14:paraId="0F665DC3">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债务利息及费用支出</w:t>
            </w:r>
          </w:p>
        </w:tc>
        <w:tc>
          <w:tcPr>
            <w:tcW w:w="2231" w:type="dxa"/>
            <w:tcBorders>
              <w:top w:val="single" w:color="000000" w:sz="4" w:space="0"/>
              <w:left w:val="single" w:color="000000" w:sz="4" w:space="0"/>
              <w:bottom w:val="single" w:color="000000" w:sz="4" w:space="0"/>
              <w:right w:val="single" w:color="000000" w:sz="4" w:space="0"/>
            </w:tcBorders>
            <w:vAlign w:val="center"/>
          </w:tcPr>
          <w:p w14:paraId="7331811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nil"/>
              <w:right w:val="single" w:color="000000" w:sz="4" w:space="0"/>
            </w:tcBorders>
            <w:noWrap/>
            <w:vAlign w:val="center"/>
          </w:tcPr>
          <w:p w14:paraId="281C1A9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39908</w:t>
            </w:r>
          </w:p>
        </w:tc>
        <w:tc>
          <w:tcPr>
            <w:tcW w:w="2401" w:type="dxa"/>
            <w:tcBorders>
              <w:top w:val="single" w:color="000000" w:sz="4" w:space="0"/>
              <w:left w:val="single" w:color="000000" w:sz="4" w:space="0"/>
              <w:bottom w:val="nil"/>
              <w:right w:val="single" w:color="000000" w:sz="4" w:space="0"/>
            </w:tcBorders>
            <w:noWrap/>
            <w:vAlign w:val="center"/>
          </w:tcPr>
          <w:p w14:paraId="5508D7B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对民间非营利组织和群众性自治组织补贴</w:t>
            </w:r>
          </w:p>
        </w:tc>
        <w:tc>
          <w:tcPr>
            <w:tcW w:w="2232" w:type="dxa"/>
            <w:tcBorders>
              <w:top w:val="single" w:color="000000" w:sz="4" w:space="0"/>
              <w:left w:val="single" w:color="000000" w:sz="4" w:space="0"/>
              <w:bottom w:val="single" w:color="000000" w:sz="4" w:space="0"/>
              <w:right w:val="single" w:color="000000" w:sz="4" w:space="0"/>
            </w:tcBorders>
            <w:vAlign w:val="center"/>
          </w:tcPr>
          <w:p w14:paraId="59336B1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65208C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nil"/>
              <w:right w:val="single" w:color="000000" w:sz="4" w:space="0"/>
            </w:tcBorders>
            <w:noWrap/>
            <w:vAlign w:val="center"/>
          </w:tcPr>
          <w:p w14:paraId="69AEF4CF">
            <w:pPr>
              <w:snapToGrid w:val="0"/>
              <w:jc w:val="left"/>
              <w:rPr>
                <w:rFonts w:hint="eastAsia" w:ascii="宋体" w:hAnsi="宋体" w:eastAsia="宋体" w:cs="宋体"/>
                <w:i w:val="0"/>
                <w:iCs w:val="0"/>
                <w:color w:val="000000"/>
                <w:sz w:val="20"/>
                <w:szCs w:val="20"/>
                <w:u w:val="none"/>
              </w:rPr>
            </w:pPr>
          </w:p>
        </w:tc>
        <w:tc>
          <w:tcPr>
            <w:tcW w:w="2475" w:type="dxa"/>
            <w:tcBorders>
              <w:top w:val="single" w:color="000000" w:sz="4" w:space="0"/>
              <w:left w:val="single" w:color="000000" w:sz="4" w:space="0"/>
              <w:bottom w:val="nil"/>
              <w:right w:val="single" w:color="000000" w:sz="4" w:space="0"/>
            </w:tcBorders>
            <w:noWrap/>
            <w:vAlign w:val="center"/>
          </w:tcPr>
          <w:p w14:paraId="6DEC25D8">
            <w:pPr>
              <w:snapToGrid w:val="0"/>
              <w:rPr>
                <w:rFonts w:hint="eastAsia" w:ascii="宋体" w:hAnsi="宋体" w:eastAsia="宋体" w:cs="宋体"/>
                <w:i w:val="0"/>
                <w:iCs w:val="0"/>
                <w:color w:val="000000"/>
                <w:sz w:val="20"/>
                <w:szCs w:val="20"/>
                <w:u w:val="none"/>
              </w:rPr>
            </w:pPr>
          </w:p>
        </w:tc>
        <w:tc>
          <w:tcPr>
            <w:tcW w:w="2231" w:type="dxa"/>
            <w:tcBorders>
              <w:top w:val="single" w:color="000000" w:sz="4" w:space="0"/>
              <w:left w:val="single" w:color="000000" w:sz="4" w:space="0"/>
              <w:bottom w:val="nil"/>
              <w:right w:val="single" w:color="000000" w:sz="4" w:space="0"/>
            </w:tcBorders>
            <w:noWrap/>
            <w:vAlign w:val="center"/>
          </w:tcPr>
          <w:p w14:paraId="00E19405">
            <w:pPr>
              <w:snapToGrid w:val="0"/>
              <w:jc w:val="right"/>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nil"/>
              <w:right w:val="single" w:color="000000" w:sz="4" w:space="0"/>
            </w:tcBorders>
            <w:noWrap/>
            <w:vAlign w:val="center"/>
          </w:tcPr>
          <w:p w14:paraId="6C148A3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30701</w:t>
            </w:r>
          </w:p>
        </w:tc>
        <w:tc>
          <w:tcPr>
            <w:tcW w:w="2444" w:type="dxa"/>
            <w:tcBorders>
              <w:top w:val="single" w:color="000000" w:sz="4" w:space="0"/>
              <w:left w:val="single" w:color="000000" w:sz="4" w:space="0"/>
              <w:bottom w:val="nil"/>
              <w:right w:val="single" w:color="000000" w:sz="4" w:space="0"/>
            </w:tcBorders>
            <w:noWrap/>
            <w:vAlign w:val="center"/>
          </w:tcPr>
          <w:p w14:paraId="3A71961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国内债务付息</w:t>
            </w:r>
          </w:p>
        </w:tc>
        <w:tc>
          <w:tcPr>
            <w:tcW w:w="2231" w:type="dxa"/>
            <w:tcBorders>
              <w:top w:val="single" w:color="000000" w:sz="4" w:space="0"/>
              <w:left w:val="single" w:color="000000" w:sz="4" w:space="0"/>
              <w:bottom w:val="nil"/>
              <w:right w:val="single" w:color="000000" w:sz="4" w:space="0"/>
            </w:tcBorders>
            <w:vAlign w:val="center"/>
          </w:tcPr>
          <w:p w14:paraId="7962072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nil"/>
              <w:right w:val="single" w:color="000000" w:sz="4" w:space="0"/>
            </w:tcBorders>
            <w:noWrap/>
            <w:vAlign w:val="center"/>
          </w:tcPr>
          <w:p w14:paraId="76A95A7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39909</w:t>
            </w:r>
          </w:p>
        </w:tc>
        <w:tc>
          <w:tcPr>
            <w:tcW w:w="2401" w:type="dxa"/>
            <w:tcBorders>
              <w:top w:val="single" w:color="000000" w:sz="4" w:space="0"/>
              <w:left w:val="single" w:color="000000" w:sz="4" w:space="0"/>
              <w:bottom w:val="nil"/>
              <w:right w:val="single" w:color="000000" w:sz="4" w:space="0"/>
            </w:tcBorders>
            <w:noWrap/>
            <w:vAlign w:val="center"/>
          </w:tcPr>
          <w:p w14:paraId="1CF3770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经常性赠与</w:t>
            </w:r>
          </w:p>
        </w:tc>
        <w:tc>
          <w:tcPr>
            <w:tcW w:w="2232" w:type="dxa"/>
            <w:tcBorders>
              <w:top w:val="single" w:color="000000" w:sz="4" w:space="0"/>
              <w:left w:val="single" w:color="000000" w:sz="4" w:space="0"/>
              <w:bottom w:val="nil"/>
              <w:right w:val="single" w:color="000000" w:sz="4" w:space="0"/>
            </w:tcBorders>
            <w:vAlign w:val="center"/>
          </w:tcPr>
          <w:p w14:paraId="777D622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73FC8F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nil"/>
              <w:right w:val="single" w:color="000000" w:sz="4" w:space="0"/>
            </w:tcBorders>
            <w:noWrap/>
            <w:vAlign w:val="center"/>
          </w:tcPr>
          <w:p w14:paraId="06ED1929">
            <w:pPr>
              <w:snapToGrid w:val="0"/>
              <w:jc w:val="left"/>
              <w:rPr>
                <w:rFonts w:hint="eastAsia" w:ascii="宋体" w:hAnsi="宋体" w:eastAsia="宋体" w:cs="宋体"/>
                <w:i w:val="0"/>
                <w:iCs w:val="0"/>
                <w:color w:val="000000"/>
                <w:sz w:val="20"/>
                <w:szCs w:val="20"/>
                <w:u w:val="none"/>
              </w:rPr>
            </w:pPr>
          </w:p>
        </w:tc>
        <w:tc>
          <w:tcPr>
            <w:tcW w:w="2475" w:type="dxa"/>
            <w:tcBorders>
              <w:top w:val="single" w:color="000000" w:sz="4" w:space="0"/>
              <w:left w:val="single" w:color="000000" w:sz="4" w:space="0"/>
              <w:bottom w:val="nil"/>
              <w:right w:val="single" w:color="000000" w:sz="4" w:space="0"/>
            </w:tcBorders>
            <w:noWrap/>
            <w:vAlign w:val="center"/>
          </w:tcPr>
          <w:p w14:paraId="1F808C84">
            <w:pPr>
              <w:snapToGrid w:val="0"/>
              <w:rPr>
                <w:rFonts w:hint="eastAsia" w:ascii="宋体" w:hAnsi="宋体" w:eastAsia="宋体" w:cs="宋体"/>
                <w:i w:val="0"/>
                <w:iCs w:val="0"/>
                <w:color w:val="000000"/>
                <w:sz w:val="20"/>
                <w:szCs w:val="20"/>
                <w:u w:val="none"/>
              </w:rPr>
            </w:pPr>
          </w:p>
        </w:tc>
        <w:tc>
          <w:tcPr>
            <w:tcW w:w="2231" w:type="dxa"/>
            <w:tcBorders>
              <w:top w:val="single" w:color="000000" w:sz="4" w:space="0"/>
              <w:left w:val="single" w:color="000000" w:sz="4" w:space="0"/>
              <w:bottom w:val="nil"/>
              <w:right w:val="single" w:color="000000" w:sz="4" w:space="0"/>
            </w:tcBorders>
            <w:noWrap/>
            <w:vAlign w:val="center"/>
          </w:tcPr>
          <w:p w14:paraId="17187D3C">
            <w:pPr>
              <w:snapToGrid w:val="0"/>
              <w:jc w:val="right"/>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nil"/>
              <w:right w:val="single" w:color="000000" w:sz="4" w:space="0"/>
            </w:tcBorders>
            <w:noWrap/>
            <w:vAlign w:val="center"/>
          </w:tcPr>
          <w:p w14:paraId="188F47A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30702</w:t>
            </w:r>
          </w:p>
        </w:tc>
        <w:tc>
          <w:tcPr>
            <w:tcW w:w="2444" w:type="dxa"/>
            <w:tcBorders>
              <w:top w:val="single" w:color="000000" w:sz="4" w:space="0"/>
              <w:left w:val="single" w:color="000000" w:sz="4" w:space="0"/>
              <w:bottom w:val="nil"/>
              <w:right w:val="single" w:color="000000" w:sz="4" w:space="0"/>
            </w:tcBorders>
            <w:noWrap/>
            <w:vAlign w:val="center"/>
          </w:tcPr>
          <w:p w14:paraId="37E3F31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国外债务付息</w:t>
            </w:r>
          </w:p>
        </w:tc>
        <w:tc>
          <w:tcPr>
            <w:tcW w:w="2231" w:type="dxa"/>
            <w:tcBorders>
              <w:top w:val="single" w:color="000000" w:sz="4" w:space="0"/>
              <w:left w:val="single" w:color="000000" w:sz="4" w:space="0"/>
              <w:bottom w:val="nil"/>
              <w:right w:val="single" w:color="000000" w:sz="4" w:space="0"/>
            </w:tcBorders>
            <w:vAlign w:val="center"/>
          </w:tcPr>
          <w:p w14:paraId="23A88FB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nil"/>
              <w:right w:val="single" w:color="000000" w:sz="4" w:space="0"/>
            </w:tcBorders>
            <w:noWrap/>
            <w:vAlign w:val="center"/>
          </w:tcPr>
          <w:p w14:paraId="638DF74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39910</w:t>
            </w:r>
          </w:p>
        </w:tc>
        <w:tc>
          <w:tcPr>
            <w:tcW w:w="2401" w:type="dxa"/>
            <w:tcBorders>
              <w:top w:val="single" w:color="000000" w:sz="4" w:space="0"/>
              <w:left w:val="single" w:color="000000" w:sz="4" w:space="0"/>
              <w:bottom w:val="nil"/>
              <w:right w:val="single" w:color="000000" w:sz="4" w:space="0"/>
            </w:tcBorders>
            <w:noWrap/>
            <w:vAlign w:val="center"/>
          </w:tcPr>
          <w:p w14:paraId="514A7C3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资本性赠与</w:t>
            </w:r>
          </w:p>
        </w:tc>
        <w:tc>
          <w:tcPr>
            <w:tcW w:w="2232" w:type="dxa"/>
            <w:tcBorders>
              <w:top w:val="single" w:color="000000" w:sz="4" w:space="0"/>
              <w:left w:val="single" w:color="000000" w:sz="4" w:space="0"/>
              <w:bottom w:val="nil"/>
              <w:right w:val="single" w:color="000000" w:sz="4" w:space="0"/>
            </w:tcBorders>
            <w:vAlign w:val="center"/>
          </w:tcPr>
          <w:p w14:paraId="68A9B51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78CC52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nil"/>
              <w:right w:val="single" w:color="000000" w:sz="4" w:space="0"/>
            </w:tcBorders>
            <w:noWrap/>
            <w:vAlign w:val="center"/>
          </w:tcPr>
          <w:p w14:paraId="7E690906">
            <w:pPr>
              <w:snapToGrid w:val="0"/>
              <w:jc w:val="left"/>
              <w:rPr>
                <w:rFonts w:hint="eastAsia" w:ascii="宋体" w:hAnsi="宋体" w:eastAsia="宋体" w:cs="宋体"/>
                <w:i w:val="0"/>
                <w:iCs w:val="0"/>
                <w:color w:val="000000"/>
                <w:sz w:val="20"/>
                <w:szCs w:val="20"/>
                <w:u w:val="none"/>
              </w:rPr>
            </w:pPr>
          </w:p>
        </w:tc>
        <w:tc>
          <w:tcPr>
            <w:tcW w:w="2475" w:type="dxa"/>
            <w:tcBorders>
              <w:top w:val="single" w:color="000000" w:sz="4" w:space="0"/>
              <w:left w:val="single" w:color="000000" w:sz="4" w:space="0"/>
              <w:bottom w:val="nil"/>
              <w:right w:val="single" w:color="000000" w:sz="4" w:space="0"/>
            </w:tcBorders>
            <w:noWrap/>
            <w:vAlign w:val="center"/>
          </w:tcPr>
          <w:p w14:paraId="737F4606">
            <w:pPr>
              <w:snapToGrid w:val="0"/>
              <w:rPr>
                <w:rFonts w:hint="eastAsia" w:ascii="宋体" w:hAnsi="宋体" w:eastAsia="宋体" w:cs="宋体"/>
                <w:i w:val="0"/>
                <w:iCs w:val="0"/>
                <w:color w:val="000000"/>
                <w:sz w:val="20"/>
                <w:szCs w:val="20"/>
                <w:u w:val="none"/>
              </w:rPr>
            </w:pPr>
          </w:p>
        </w:tc>
        <w:tc>
          <w:tcPr>
            <w:tcW w:w="2231" w:type="dxa"/>
            <w:tcBorders>
              <w:top w:val="single" w:color="000000" w:sz="4" w:space="0"/>
              <w:left w:val="single" w:color="000000" w:sz="4" w:space="0"/>
              <w:bottom w:val="nil"/>
              <w:right w:val="single" w:color="000000" w:sz="4" w:space="0"/>
            </w:tcBorders>
            <w:noWrap/>
            <w:vAlign w:val="center"/>
          </w:tcPr>
          <w:p w14:paraId="439FD440">
            <w:pPr>
              <w:snapToGrid w:val="0"/>
              <w:jc w:val="right"/>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7170DC0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30703</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6A571A8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国内债务发行费用</w:t>
            </w:r>
          </w:p>
        </w:tc>
        <w:tc>
          <w:tcPr>
            <w:tcW w:w="2231" w:type="dxa"/>
            <w:tcBorders>
              <w:top w:val="single" w:color="000000" w:sz="4" w:space="0"/>
              <w:left w:val="single" w:color="000000" w:sz="4" w:space="0"/>
              <w:bottom w:val="nil"/>
              <w:right w:val="single" w:color="000000" w:sz="4" w:space="0"/>
            </w:tcBorders>
            <w:vAlign w:val="center"/>
          </w:tcPr>
          <w:p w14:paraId="3F88FD2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nil"/>
              <w:right w:val="single" w:color="000000" w:sz="4" w:space="0"/>
            </w:tcBorders>
            <w:noWrap/>
            <w:vAlign w:val="center"/>
          </w:tcPr>
          <w:p w14:paraId="579C0D3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39999</w:t>
            </w:r>
          </w:p>
        </w:tc>
        <w:tc>
          <w:tcPr>
            <w:tcW w:w="2401" w:type="dxa"/>
            <w:tcBorders>
              <w:top w:val="single" w:color="000000" w:sz="4" w:space="0"/>
              <w:left w:val="single" w:color="000000" w:sz="4" w:space="0"/>
              <w:bottom w:val="nil"/>
              <w:right w:val="single" w:color="000000" w:sz="4" w:space="0"/>
            </w:tcBorders>
            <w:noWrap/>
            <w:vAlign w:val="center"/>
          </w:tcPr>
          <w:p w14:paraId="799BD7D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其他支出</w:t>
            </w:r>
          </w:p>
        </w:tc>
        <w:tc>
          <w:tcPr>
            <w:tcW w:w="2232" w:type="dxa"/>
            <w:tcBorders>
              <w:top w:val="single" w:color="000000" w:sz="4" w:space="0"/>
              <w:left w:val="single" w:color="000000" w:sz="4" w:space="0"/>
              <w:bottom w:val="nil"/>
              <w:right w:val="single" w:color="000000" w:sz="4" w:space="0"/>
            </w:tcBorders>
            <w:vAlign w:val="center"/>
          </w:tcPr>
          <w:p w14:paraId="3862986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038B90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198" w:type="dxa"/>
            <w:gridSpan w:val="2"/>
            <w:tcBorders>
              <w:top w:val="single" w:color="000000" w:sz="4" w:space="0"/>
              <w:left w:val="single" w:color="000000" w:sz="4" w:space="0"/>
              <w:bottom w:val="single" w:color="000000" w:sz="4" w:space="0"/>
              <w:right w:val="single" w:color="000000" w:sz="4" w:space="0"/>
            </w:tcBorders>
            <w:noWrap/>
            <w:vAlign w:val="center"/>
          </w:tcPr>
          <w:p w14:paraId="2D597E6E">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人员经费合计</w:t>
            </w:r>
          </w:p>
        </w:tc>
        <w:tc>
          <w:tcPr>
            <w:tcW w:w="2231" w:type="dxa"/>
            <w:tcBorders>
              <w:top w:val="single" w:color="000000" w:sz="4" w:space="0"/>
              <w:left w:val="single" w:color="000000" w:sz="4" w:space="0"/>
              <w:bottom w:val="single" w:color="000000" w:sz="4" w:space="0"/>
              <w:right w:val="single" w:color="000000" w:sz="4" w:space="0"/>
            </w:tcBorders>
            <w:noWrap/>
            <w:vAlign w:val="center"/>
          </w:tcPr>
          <w:p w14:paraId="3328CE4E">
            <w:pPr>
              <w:keepNext w:val="0"/>
              <w:keepLines w:val="0"/>
              <w:widowControl/>
              <w:suppressLineNumbers w:val="0"/>
              <w:snapToGrid w:val="0"/>
              <w:jc w:val="righ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rPr>
              <w:t>5537043.18</w:t>
            </w:r>
          </w:p>
        </w:tc>
        <w:tc>
          <w:tcPr>
            <w:tcW w:w="8627" w:type="dxa"/>
            <w:gridSpan w:val="5"/>
            <w:tcBorders>
              <w:top w:val="single" w:color="000000" w:sz="4" w:space="0"/>
              <w:left w:val="single" w:color="000000" w:sz="4" w:space="0"/>
              <w:bottom w:val="single" w:color="000000" w:sz="4" w:space="0"/>
              <w:right w:val="single" w:color="000000" w:sz="4" w:space="0"/>
            </w:tcBorders>
            <w:noWrap/>
            <w:vAlign w:val="center"/>
          </w:tcPr>
          <w:p w14:paraId="12637C99">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公用经费合计</w:t>
            </w:r>
          </w:p>
        </w:tc>
        <w:tc>
          <w:tcPr>
            <w:tcW w:w="2232" w:type="dxa"/>
            <w:tcBorders>
              <w:top w:val="single" w:color="000000" w:sz="4" w:space="0"/>
              <w:left w:val="single" w:color="000000" w:sz="4" w:space="0"/>
              <w:bottom w:val="single" w:color="000000" w:sz="4" w:space="0"/>
              <w:right w:val="single" w:color="000000" w:sz="4" w:space="0"/>
            </w:tcBorders>
            <w:vAlign w:val="center"/>
          </w:tcPr>
          <w:p w14:paraId="3A062784">
            <w:pPr>
              <w:keepNext w:val="0"/>
              <w:keepLines w:val="0"/>
              <w:widowControl/>
              <w:suppressLineNumbers w:val="0"/>
              <w:snapToGrid w:val="0"/>
              <w:jc w:val="righ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rPr>
              <w:t>204615.28</w:t>
            </w:r>
          </w:p>
        </w:tc>
      </w:tr>
      <w:tr w14:paraId="400604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288" w:type="dxa"/>
            <w:gridSpan w:val="9"/>
            <w:tcBorders>
              <w:top w:val="single" w:color="000000" w:sz="4" w:space="0"/>
              <w:left w:val="nil"/>
              <w:bottom w:val="nil"/>
              <w:right w:val="nil"/>
            </w:tcBorders>
            <w:noWrap/>
            <w:vAlign w:val="center"/>
          </w:tcPr>
          <w:p w14:paraId="3D7B23E6">
            <w:pPr>
              <w:pStyle w:val="24"/>
              <w:keepNext w:val="0"/>
              <w:keepLines w:val="0"/>
              <w:widowControl/>
              <w:suppressLineNumbers w:val="0"/>
              <w:snapToGrid w:val="0"/>
              <w:spacing w:before="60" w:beforeAutospacing="0" w:after="60" w:afterAutospacing="0"/>
              <w:ind w:left="0" w:leftChars="0" w:right="0" w:rightChars="0"/>
              <w:jc w:val="left"/>
              <w:rPr>
                <w:rFonts w:hint="eastAsia" w:ascii="宋体" w:hAnsi="宋体" w:eastAsia="宋体" w:cs="宋体"/>
                <w:b/>
                <w:bCs/>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注：本表反映本年度一般公共预算财政拨款支出情况。</w:t>
            </w:r>
          </w:p>
        </w:tc>
      </w:tr>
    </w:tbl>
    <w:p w14:paraId="03AFAF30">
      <w:pPr>
        <w:pStyle w:val="6"/>
        <w:wordWrap w:val="0"/>
        <w:spacing w:before="0" w:after="0" w:line="800" w:lineRule="exact"/>
        <w:ind w:firstLine="422" w:firstLineChars="200"/>
        <w:rPr>
          <w:rFonts w:hint="eastAsia" w:ascii="黑体" w:hAnsi="黑体" w:eastAsia="黑体"/>
          <w:sz w:val="30"/>
          <w:szCs w:val="30"/>
          <w:lang w:val="en-US" w:eastAsia="zh-CN"/>
        </w:rPr>
      </w:pPr>
      <w:r>
        <w:rPr>
          <w:rFonts w:hint="eastAsia" w:ascii="黑体" w:hAnsi="仿宋" w:eastAsia="黑体"/>
          <w:sz w:val="21"/>
          <w:szCs w:val="21"/>
          <w:lang w:val="en-US" w:eastAsia="zh-CN"/>
        </w:rPr>
        <w:br w:type="page"/>
      </w:r>
      <w:bookmarkStart w:id="11" w:name="_Toc2699"/>
      <w:r>
        <w:rPr>
          <w:rFonts w:hint="eastAsia" w:ascii="黑体" w:hAnsi="黑体" w:eastAsia="黑体"/>
          <w:b/>
          <w:bCs/>
          <w:sz w:val="30"/>
          <w:szCs w:val="30"/>
          <w:lang w:val="en-US" w:eastAsia="zh-CN"/>
        </w:rPr>
        <w:t>八、《政府性基金预算财政拨款收入支出决算表》</w:t>
      </w:r>
      <w:bookmarkEnd w:id="11"/>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35"/>
        <w:gridCol w:w="2828"/>
        <w:gridCol w:w="2070"/>
        <w:gridCol w:w="2071"/>
        <w:gridCol w:w="2071"/>
        <w:gridCol w:w="2071"/>
        <w:gridCol w:w="2071"/>
        <w:gridCol w:w="2071"/>
      </w:tblGrid>
      <w:tr w14:paraId="0831F5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10075" w:type="dxa"/>
            <w:gridSpan w:val="5"/>
            <w:tcBorders>
              <w:top w:val="nil"/>
              <w:left w:val="nil"/>
              <w:bottom w:val="nil"/>
              <w:right w:val="nil"/>
            </w:tcBorders>
            <w:shd w:val="clear" w:color="auto" w:fill="FFFFFF"/>
            <w:noWrap/>
            <w:vAlign w:val="center"/>
          </w:tcPr>
          <w:p w14:paraId="17068F79">
            <w:pPr>
              <w:snapToGrid w:val="0"/>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w:t>
            </w:r>
            <w:r>
              <w:rPr>
                <w:rFonts w:hint="eastAsia" w:ascii="宋体" w:hAnsi="宋体" w:eastAsia="宋体" w:cs="宋体"/>
                <w:sz w:val="20"/>
                <w:szCs w:val="20"/>
                <w:lang w:val="en-US" w:eastAsia="zh-CN"/>
              </w:rPr>
              <w:t>天津经济技术开发区财务中心</w:t>
            </w:r>
          </w:p>
        </w:tc>
        <w:tc>
          <w:tcPr>
            <w:tcW w:w="2071" w:type="dxa"/>
            <w:tcBorders>
              <w:top w:val="nil"/>
              <w:left w:val="nil"/>
              <w:bottom w:val="nil"/>
              <w:right w:val="nil"/>
            </w:tcBorders>
            <w:shd w:val="clear" w:color="auto" w:fill="FFFFFF"/>
            <w:vAlign w:val="center"/>
          </w:tcPr>
          <w:p w14:paraId="18B0F54C">
            <w:pPr>
              <w:snapToGrid w:val="0"/>
              <w:rPr>
                <w:rFonts w:hint="eastAsia" w:ascii="宋体" w:hAnsi="宋体" w:eastAsia="宋体" w:cs="宋体"/>
                <w:i w:val="0"/>
                <w:iCs w:val="0"/>
                <w:color w:val="000000"/>
                <w:sz w:val="20"/>
                <w:szCs w:val="20"/>
                <w:u w:val="none"/>
              </w:rPr>
            </w:pPr>
          </w:p>
        </w:tc>
        <w:tc>
          <w:tcPr>
            <w:tcW w:w="2071" w:type="dxa"/>
            <w:tcBorders>
              <w:top w:val="nil"/>
              <w:left w:val="nil"/>
              <w:bottom w:val="nil"/>
              <w:right w:val="nil"/>
            </w:tcBorders>
            <w:shd w:val="clear" w:color="auto" w:fill="FFFFFF"/>
            <w:vAlign w:val="center"/>
          </w:tcPr>
          <w:p w14:paraId="0EDD8A87">
            <w:pPr>
              <w:snapToGrid w:val="0"/>
              <w:rPr>
                <w:rFonts w:hint="eastAsia" w:ascii="宋体" w:hAnsi="宋体" w:eastAsia="宋体" w:cs="宋体"/>
                <w:i w:val="0"/>
                <w:iCs w:val="0"/>
                <w:color w:val="000000"/>
                <w:sz w:val="20"/>
                <w:szCs w:val="20"/>
                <w:u w:val="none"/>
              </w:rPr>
            </w:pPr>
          </w:p>
        </w:tc>
        <w:tc>
          <w:tcPr>
            <w:tcW w:w="2071" w:type="dxa"/>
            <w:tcBorders>
              <w:top w:val="nil"/>
              <w:left w:val="nil"/>
              <w:bottom w:val="nil"/>
              <w:right w:val="nil"/>
            </w:tcBorders>
            <w:shd w:val="clear" w:color="auto" w:fill="FFFFFF"/>
            <w:noWrap/>
            <w:vAlign w:val="center"/>
          </w:tcPr>
          <w:p w14:paraId="6EA54723">
            <w:pPr>
              <w:keepNext w:val="0"/>
              <w:keepLines w:val="0"/>
              <w:widowControl/>
              <w:suppressLineNumbers w:val="0"/>
              <w:snapToGrid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金额单位：元</w:t>
            </w:r>
          </w:p>
        </w:tc>
      </w:tr>
      <w:tr w14:paraId="3B2ED2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3863" w:type="dxa"/>
            <w:gridSpan w:val="2"/>
            <w:tcBorders>
              <w:top w:val="single" w:color="000000" w:sz="4" w:space="0"/>
              <w:left w:val="single" w:color="000000" w:sz="4" w:space="0"/>
              <w:bottom w:val="single" w:color="000000" w:sz="4" w:space="0"/>
              <w:right w:val="single" w:color="000000" w:sz="4" w:space="0"/>
            </w:tcBorders>
            <w:vAlign w:val="center"/>
          </w:tcPr>
          <w:p w14:paraId="0BE8108F">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支出功能分类科目</w:t>
            </w:r>
          </w:p>
        </w:tc>
        <w:tc>
          <w:tcPr>
            <w:tcW w:w="2070" w:type="dxa"/>
            <w:vMerge w:val="restart"/>
            <w:tcBorders>
              <w:top w:val="single" w:color="000000" w:sz="4" w:space="0"/>
              <w:left w:val="single" w:color="000000" w:sz="4" w:space="0"/>
              <w:bottom w:val="single" w:color="000000" w:sz="4" w:space="0"/>
              <w:right w:val="single" w:color="000000" w:sz="4" w:space="0"/>
            </w:tcBorders>
            <w:vAlign w:val="center"/>
          </w:tcPr>
          <w:p w14:paraId="15EAB3AD">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年初结转和结余</w:t>
            </w:r>
          </w:p>
        </w:tc>
        <w:tc>
          <w:tcPr>
            <w:tcW w:w="2071" w:type="dxa"/>
            <w:vMerge w:val="restart"/>
            <w:tcBorders>
              <w:top w:val="single" w:color="000000" w:sz="4" w:space="0"/>
              <w:left w:val="single" w:color="000000" w:sz="4" w:space="0"/>
              <w:bottom w:val="single" w:color="000000" w:sz="4" w:space="0"/>
              <w:right w:val="single" w:color="000000" w:sz="4" w:space="0"/>
            </w:tcBorders>
            <w:vAlign w:val="center"/>
          </w:tcPr>
          <w:p w14:paraId="41AF489A">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本年收入</w:t>
            </w:r>
          </w:p>
        </w:tc>
        <w:tc>
          <w:tcPr>
            <w:tcW w:w="6213" w:type="dxa"/>
            <w:gridSpan w:val="3"/>
            <w:tcBorders>
              <w:top w:val="single" w:color="000000" w:sz="4" w:space="0"/>
              <w:left w:val="single" w:color="000000" w:sz="4" w:space="0"/>
              <w:bottom w:val="single" w:color="000000" w:sz="4" w:space="0"/>
              <w:right w:val="single" w:color="000000" w:sz="4" w:space="0"/>
            </w:tcBorders>
            <w:vAlign w:val="center"/>
          </w:tcPr>
          <w:p w14:paraId="18ED3C2B">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本年支出</w:t>
            </w:r>
          </w:p>
        </w:tc>
        <w:tc>
          <w:tcPr>
            <w:tcW w:w="2071" w:type="dxa"/>
            <w:vMerge w:val="restart"/>
            <w:tcBorders>
              <w:top w:val="single" w:color="000000" w:sz="4" w:space="0"/>
              <w:left w:val="single" w:color="000000" w:sz="4" w:space="0"/>
              <w:bottom w:val="single" w:color="000000" w:sz="4" w:space="0"/>
              <w:right w:val="single" w:color="000000" w:sz="4" w:space="0"/>
            </w:tcBorders>
            <w:vAlign w:val="center"/>
          </w:tcPr>
          <w:p w14:paraId="10AB7742">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年末结转和结余</w:t>
            </w:r>
          </w:p>
        </w:tc>
      </w:tr>
      <w:tr w14:paraId="46E0EE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1035" w:type="dxa"/>
            <w:vMerge w:val="restart"/>
            <w:tcBorders>
              <w:top w:val="single" w:color="000000" w:sz="4" w:space="0"/>
              <w:left w:val="single" w:color="000000" w:sz="4" w:space="0"/>
              <w:bottom w:val="single" w:color="000000" w:sz="4" w:space="0"/>
              <w:right w:val="single" w:color="000000" w:sz="4" w:space="0"/>
            </w:tcBorders>
            <w:vAlign w:val="center"/>
          </w:tcPr>
          <w:p w14:paraId="7B37CB68">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科目编码</w:t>
            </w:r>
          </w:p>
        </w:tc>
        <w:tc>
          <w:tcPr>
            <w:tcW w:w="2828" w:type="dxa"/>
            <w:vMerge w:val="restart"/>
            <w:tcBorders>
              <w:top w:val="single" w:color="000000" w:sz="4" w:space="0"/>
              <w:left w:val="single" w:color="000000" w:sz="4" w:space="0"/>
              <w:bottom w:val="single" w:color="000000" w:sz="4" w:space="0"/>
              <w:right w:val="single" w:color="000000" w:sz="4" w:space="0"/>
            </w:tcBorders>
            <w:vAlign w:val="center"/>
          </w:tcPr>
          <w:p w14:paraId="169F0082">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科目名称</w:t>
            </w:r>
          </w:p>
        </w:tc>
        <w:tc>
          <w:tcPr>
            <w:tcW w:w="2070" w:type="dxa"/>
            <w:vMerge w:val="continue"/>
            <w:tcBorders>
              <w:top w:val="single" w:color="000000" w:sz="4" w:space="0"/>
              <w:left w:val="single" w:color="000000" w:sz="4" w:space="0"/>
              <w:bottom w:val="single" w:color="000000" w:sz="4" w:space="0"/>
              <w:right w:val="single" w:color="000000" w:sz="4" w:space="0"/>
            </w:tcBorders>
            <w:vAlign w:val="center"/>
          </w:tcPr>
          <w:p w14:paraId="7ED6BE07">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41C57EC2">
            <w:pPr>
              <w:snapToGrid w:val="0"/>
              <w:jc w:val="center"/>
              <w:rPr>
                <w:rFonts w:hint="eastAsia" w:ascii="宋体" w:hAnsi="宋体" w:eastAsia="宋体" w:cs="宋体"/>
                <w:i w:val="0"/>
                <w:iCs w:val="0"/>
                <w:color w:val="000000"/>
                <w:sz w:val="20"/>
                <w:szCs w:val="20"/>
                <w:u w:val="none"/>
              </w:rPr>
            </w:pPr>
          </w:p>
        </w:tc>
        <w:tc>
          <w:tcPr>
            <w:tcW w:w="2071" w:type="dxa"/>
            <w:vMerge w:val="restart"/>
            <w:tcBorders>
              <w:top w:val="single" w:color="000000" w:sz="4" w:space="0"/>
              <w:left w:val="single" w:color="000000" w:sz="4" w:space="0"/>
              <w:bottom w:val="single" w:color="000000" w:sz="4" w:space="0"/>
              <w:right w:val="single" w:color="000000" w:sz="4" w:space="0"/>
            </w:tcBorders>
            <w:vAlign w:val="center"/>
          </w:tcPr>
          <w:p w14:paraId="18F93B38">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小计</w:t>
            </w:r>
          </w:p>
        </w:tc>
        <w:tc>
          <w:tcPr>
            <w:tcW w:w="2071" w:type="dxa"/>
            <w:vMerge w:val="restart"/>
            <w:tcBorders>
              <w:top w:val="single" w:color="000000" w:sz="4" w:space="0"/>
              <w:left w:val="single" w:color="000000" w:sz="4" w:space="0"/>
              <w:bottom w:val="single" w:color="000000" w:sz="4" w:space="0"/>
              <w:right w:val="single" w:color="000000" w:sz="4" w:space="0"/>
            </w:tcBorders>
            <w:vAlign w:val="center"/>
          </w:tcPr>
          <w:p w14:paraId="03F798BE">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基本支出  </w:t>
            </w:r>
          </w:p>
        </w:tc>
        <w:tc>
          <w:tcPr>
            <w:tcW w:w="2071" w:type="dxa"/>
            <w:vMerge w:val="restart"/>
            <w:tcBorders>
              <w:top w:val="single" w:color="000000" w:sz="4" w:space="0"/>
              <w:left w:val="single" w:color="000000" w:sz="4" w:space="0"/>
              <w:bottom w:val="single" w:color="000000" w:sz="4" w:space="0"/>
              <w:right w:val="single" w:color="000000" w:sz="4" w:space="0"/>
            </w:tcBorders>
            <w:vAlign w:val="center"/>
          </w:tcPr>
          <w:p w14:paraId="4BF5EF61">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项目支出</w:t>
            </w: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3A503F4C">
            <w:pPr>
              <w:snapToGrid w:val="0"/>
              <w:jc w:val="center"/>
              <w:rPr>
                <w:rFonts w:hint="eastAsia" w:ascii="宋体" w:hAnsi="宋体" w:eastAsia="宋体" w:cs="宋体"/>
                <w:i w:val="0"/>
                <w:iCs w:val="0"/>
                <w:color w:val="000000"/>
                <w:sz w:val="20"/>
                <w:szCs w:val="20"/>
                <w:u w:val="none"/>
              </w:rPr>
            </w:pPr>
          </w:p>
        </w:tc>
      </w:tr>
      <w:tr w14:paraId="511E1C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1035" w:type="dxa"/>
            <w:vMerge w:val="continue"/>
            <w:tcBorders>
              <w:top w:val="single" w:color="000000" w:sz="4" w:space="0"/>
              <w:left w:val="single" w:color="000000" w:sz="4" w:space="0"/>
              <w:bottom w:val="single" w:color="000000" w:sz="4" w:space="0"/>
              <w:right w:val="single" w:color="000000" w:sz="4" w:space="0"/>
            </w:tcBorders>
            <w:vAlign w:val="center"/>
          </w:tcPr>
          <w:p w14:paraId="52434DF4">
            <w:pPr>
              <w:snapToGrid w:val="0"/>
              <w:jc w:val="center"/>
              <w:rPr>
                <w:rFonts w:hint="eastAsia" w:ascii="宋体" w:hAnsi="宋体" w:eastAsia="宋体" w:cs="宋体"/>
                <w:i w:val="0"/>
                <w:iCs w:val="0"/>
                <w:color w:val="000000"/>
                <w:sz w:val="20"/>
                <w:szCs w:val="20"/>
                <w:u w:val="none"/>
              </w:rPr>
            </w:pPr>
          </w:p>
        </w:tc>
        <w:tc>
          <w:tcPr>
            <w:tcW w:w="2828" w:type="dxa"/>
            <w:vMerge w:val="continue"/>
            <w:tcBorders>
              <w:top w:val="single" w:color="000000" w:sz="4" w:space="0"/>
              <w:left w:val="single" w:color="000000" w:sz="4" w:space="0"/>
              <w:bottom w:val="single" w:color="000000" w:sz="4" w:space="0"/>
              <w:right w:val="single" w:color="000000" w:sz="4" w:space="0"/>
            </w:tcBorders>
            <w:vAlign w:val="center"/>
          </w:tcPr>
          <w:p w14:paraId="26D3B6BB">
            <w:pPr>
              <w:snapToGrid w:val="0"/>
              <w:jc w:val="center"/>
              <w:rPr>
                <w:rFonts w:hint="eastAsia" w:ascii="宋体" w:hAnsi="宋体" w:eastAsia="宋体" w:cs="宋体"/>
                <w:i w:val="0"/>
                <w:iCs w:val="0"/>
                <w:color w:val="000000"/>
                <w:sz w:val="20"/>
                <w:szCs w:val="20"/>
                <w:u w:val="none"/>
              </w:rPr>
            </w:pPr>
          </w:p>
        </w:tc>
        <w:tc>
          <w:tcPr>
            <w:tcW w:w="2070" w:type="dxa"/>
            <w:vMerge w:val="continue"/>
            <w:tcBorders>
              <w:top w:val="single" w:color="000000" w:sz="4" w:space="0"/>
              <w:left w:val="single" w:color="000000" w:sz="4" w:space="0"/>
              <w:bottom w:val="single" w:color="000000" w:sz="4" w:space="0"/>
              <w:right w:val="single" w:color="000000" w:sz="4" w:space="0"/>
            </w:tcBorders>
            <w:vAlign w:val="center"/>
          </w:tcPr>
          <w:p w14:paraId="781E01B4">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028CAE56">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6C13D8D5">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474C328A">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3E4DA00C">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596B68B8">
            <w:pPr>
              <w:snapToGrid w:val="0"/>
              <w:jc w:val="center"/>
              <w:rPr>
                <w:rFonts w:hint="eastAsia" w:ascii="宋体" w:hAnsi="宋体" w:eastAsia="宋体" w:cs="宋体"/>
                <w:i w:val="0"/>
                <w:iCs w:val="0"/>
                <w:color w:val="000000"/>
                <w:sz w:val="20"/>
                <w:szCs w:val="20"/>
                <w:u w:val="none"/>
              </w:rPr>
            </w:pPr>
          </w:p>
        </w:tc>
      </w:tr>
      <w:tr w14:paraId="2370AC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1035" w:type="dxa"/>
            <w:vMerge w:val="continue"/>
            <w:tcBorders>
              <w:top w:val="single" w:color="000000" w:sz="4" w:space="0"/>
              <w:left w:val="single" w:color="000000" w:sz="4" w:space="0"/>
              <w:bottom w:val="single" w:color="000000" w:sz="4" w:space="0"/>
              <w:right w:val="single" w:color="000000" w:sz="4" w:space="0"/>
            </w:tcBorders>
            <w:vAlign w:val="center"/>
          </w:tcPr>
          <w:p w14:paraId="28480FBC">
            <w:pPr>
              <w:snapToGrid w:val="0"/>
              <w:jc w:val="center"/>
              <w:rPr>
                <w:rFonts w:hint="eastAsia" w:ascii="宋体" w:hAnsi="宋体" w:eastAsia="宋体" w:cs="宋体"/>
                <w:i w:val="0"/>
                <w:iCs w:val="0"/>
                <w:color w:val="000000"/>
                <w:sz w:val="20"/>
                <w:szCs w:val="20"/>
                <w:u w:val="none"/>
              </w:rPr>
            </w:pPr>
          </w:p>
        </w:tc>
        <w:tc>
          <w:tcPr>
            <w:tcW w:w="2828" w:type="dxa"/>
            <w:vMerge w:val="continue"/>
            <w:tcBorders>
              <w:top w:val="single" w:color="000000" w:sz="4" w:space="0"/>
              <w:left w:val="single" w:color="000000" w:sz="4" w:space="0"/>
              <w:bottom w:val="single" w:color="000000" w:sz="4" w:space="0"/>
              <w:right w:val="single" w:color="000000" w:sz="4" w:space="0"/>
            </w:tcBorders>
            <w:vAlign w:val="center"/>
          </w:tcPr>
          <w:p w14:paraId="3F3AD241">
            <w:pPr>
              <w:snapToGrid w:val="0"/>
              <w:jc w:val="center"/>
              <w:rPr>
                <w:rFonts w:hint="eastAsia" w:ascii="宋体" w:hAnsi="宋体" w:eastAsia="宋体" w:cs="宋体"/>
                <w:i w:val="0"/>
                <w:iCs w:val="0"/>
                <w:color w:val="000000"/>
                <w:sz w:val="20"/>
                <w:szCs w:val="20"/>
                <w:u w:val="none"/>
              </w:rPr>
            </w:pPr>
          </w:p>
        </w:tc>
        <w:tc>
          <w:tcPr>
            <w:tcW w:w="2070" w:type="dxa"/>
            <w:vMerge w:val="continue"/>
            <w:tcBorders>
              <w:top w:val="single" w:color="000000" w:sz="4" w:space="0"/>
              <w:left w:val="single" w:color="000000" w:sz="4" w:space="0"/>
              <w:bottom w:val="single" w:color="000000" w:sz="4" w:space="0"/>
              <w:right w:val="single" w:color="000000" w:sz="4" w:space="0"/>
            </w:tcBorders>
            <w:vAlign w:val="center"/>
          </w:tcPr>
          <w:p w14:paraId="27F995DC">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547016D3">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732952DA">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2EA10606">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6E0DCC56">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6DA71A2C">
            <w:pPr>
              <w:snapToGrid w:val="0"/>
              <w:jc w:val="center"/>
              <w:rPr>
                <w:rFonts w:hint="eastAsia" w:ascii="宋体" w:hAnsi="宋体" w:eastAsia="宋体" w:cs="宋体"/>
                <w:i w:val="0"/>
                <w:iCs w:val="0"/>
                <w:color w:val="000000"/>
                <w:sz w:val="20"/>
                <w:szCs w:val="20"/>
                <w:u w:val="none"/>
              </w:rPr>
            </w:pPr>
          </w:p>
        </w:tc>
      </w:tr>
      <w:tr w14:paraId="54835D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blHeader/>
          <w:jc w:val="center"/>
        </w:trPr>
        <w:tc>
          <w:tcPr>
            <w:tcW w:w="3863" w:type="dxa"/>
            <w:gridSpan w:val="2"/>
            <w:tcBorders>
              <w:top w:val="single" w:color="000000" w:sz="4" w:space="0"/>
              <w:left w:val="single" w:color="000000" w:sz="4" w:space="0"/>
              <w:bottom w:val="single" w:color="000000" w:sz="4" w:space="0"/>
              <w:right w:val="single" w:color="000000" w:sz="4" w:space="0"/>
            </w:tcBorders>
            <w:vAlign w:val="center"/>
          </w:tcPr>
          <w:p w14:paraId="51510F59">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合计</w:t>
            </w:r>
          </w:p>
        </w:tc>
        <w:tc>
          <w:tcPr>
            <w:tcW w:w="2070" w:type="dxa"/>
            <w:tcBorders>
              <w:top w:val="single" w:color="000000" w:sz="4" w:space="0"/>
              <w:left w:val="single" w:color="000000" w:sz="4" w:space="0"/>
              <w:bottom w:val="single" w:color="000000" w:sz="4" w:space="0"/>
              <w:right w:val="single" w:color="000000" w:sz="4" w:space="0"/>
            </w:tcBorders>
            <w:vAlign w:val="center"/>
          </w:tcPr>
          <w:p w14:paraId="0911705A">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vAlign w:val="center"/>
          </w:tcPr>
          <w:p w14:paraId="69C872B1">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vAlign w:val="center"/>
          </w:tcPr>
          <w:p w14:paraId="2E6AC2CB">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vAlign w:val="center"/>
          </w:tcPr>
          <w:p w14:paraId="61FE1CA3">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vAlign w:val="center"/>
          </w:tcPr>
          <w:p w14:paraId="03B4DE26">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vAlign w:val="center"/>
          </w:tcPr>
          <w:p w14:paraId="0E0E34C3">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r>
      <w:tr w14:paraId="6EF234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546C4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p>
        </w:tc>
        <w:tc>
          <w:tcPr>
            <w:tcW w:w="28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0598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p>
        </w:tc>
        <w:tc>
          <w:tcPr>
            <w:tcW w:w="20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363F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1703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E595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0943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EA2A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B960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299956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288" w:type="dxa"/>
            <w:gridSpan w:val="8"/>
            <w:tcBorders>
              <w:top w:val="nil"/>
              <w:left w:val="nil"/>
              <w:bottom w:val="nil"/>
              <w:right w:val="nil"/>
            </w:tcBorders>
            <w:vAlign w:val="center"/>
          </w:tcPr>
          <w:p w14:paraId="26030AC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注：本表反映本年度政府性基金预算财政拨款收入、支出及结转和结余情况。</w:t>
            </w:r>
          </w:p>
        </w:tc>
      </w:tr>
    </w:tbl>
    <w:p w14:paraId="759611F0">
      <w:pPr>
        <w:keepNext w:val="0"/>
        <w:keepLines w:val="0"/>
        <w:widowControl/>
        <w:suppressLineNumbers w:val="0"/>
        <w:snapToGrid w:val="0"/>
        <w:ind w:left="-960" w:leftChars="-400" w:firstLine="0" w:firstLineChars="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天津经济技术开发区财务中心2025年度政府性基金预算财政拨款收入支出决算表为空表。</w:t>
      </w:r>
    </w:p>
    <w:p w14:paraId="14DC69E1">
      <w:pPr>
        <w:pStyle w:val="6"/>
        <w:wordWrap w:val="0"/>
        <w:spacing w:before="0" w:after="0" w:line="800" w:lineRule="exact"/>
        <w:ind w:firstLine="422" w:firstLineChars="200"/>
        <w:rPr>
          <w:rFonts w:hint="eastAsia" w:ascii="黑体" w:hAnsi="黑体" w:eastAsia="黑体"/>
          <w:sz w:val="30"/>
          <w:szCs w:val="30"/>
          <w:lang w:val="en-US" w:eastAsia="zh-CN"/>
        </w:rPr>
      </w:pPr>
      <w:r>
        <w:rPr>
          <w:rFonts w:hint="eastAsia" w:ascii="黑体" w:hAnsi="仿宋" w:eastAsia="黑体"/>
          <w:sz w:val="21"/>
          <w:szCs w:val="21"/>
          <w:lang w:val="en-US" w:eastAsia="zh-CN"/>
        </w:rPr>
        <w:br w:type="page"/>
      </w:r>
      <w:bookmarkStart w:id="12" w:name="_Toc11009"/>
      <w:r>
        <w:rPr>
          <w:rFonts w:hint="eastAsia" w:ascii="黑体" w:hAnsi="黑体" w:eastAsia="黑体"/>
          <w:b/>
          <w:bCs/>
          <w:sz w:val="30"/>
          <w:szCs w:val="30"/>
          <w:lang w:val="en-US" w:eastAsia="zh-CN"/>
        </w:rPr>
        <w:t>九、《国有资本经营预算财政拨款收入支出决算表》</w:t>
      </w:r>
      <w:bookmarkEnd w:id="12"/>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59"/>
        <w:gridCol w:w="4663"/>
        <w:gridCol w:w="1761"/>
        <w:gridCol w:w="1761"/>
        <w:gridCol w:w="1761"/>
        <w:gridCol w:w="1761"/>
        <w:gridCol w:w="1761"/>
        <w:gridCol w:w="1761"/>
      </w:tblGrid>
      <w:tr w14:paraId="0516A0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9244" w:type="dxa"/>
            <w:gridSpan w:val="4"/>
            <w:tcBorders>
              <w:top w:val="nil"/>
              <w:left w:val="nil"/>
              <w:bottom w:val="nil"/>
              <w:right w:val="nil"/>
            </w:tcBorders>
            <w:noWrap/>
            <w:vAlign w:val="center"/>
          </w:tcPr>
          <w:p w14:paraId="3093ACB4">
            <w:pPr>
              <w:snapToGrid w:val="0"/>
              <w:jc w:val="left"/>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w:t>
            </w:r>
            <w:r>
              <w:rPr>
                <w:rFonts w:hint="eastAsia" w:ascii="宋体" w:hAnsi="宋体" w:eastAsia="宋体" w:cs="宋体"/>
                <w:sz w:val="20"/>
                <w:szCs w:val="20"/>
                <w:lang w:val="en-US" w:eastAsia="zh-CN"/>
              </w:rPr>
              <w:t>天津经济技术开发区财务中心</w:t>
            </w:r>
          </w:p>
        </w:tc>
        <w:tc>
          <w:tcPr>
            <w:tcW w:w="1761" w:type="dxa"/>
            <w:tcBorders>
              <w:top w:val="nil"/>
              <w:left w:val="nil"/>
              <w:bottom w:val="nil"/>
              <w:right w:val="nil"/>
            </w:tcBorders>
            <w:vAlign w:val="center"/>
          </w:tcPr>
          <w:p w14:paraId="26094B4D">
            <w:pPr>
              <w:snapToGrid w:val="0"/>
              <w:rPr>
                <w:rFonts w:hint="eastAsia" w:ascii="宋体" w:hAnsi="宋体" w:eastAsia="宋体" w:cs="宋体"/>
                <w:i w:val="0"/>
                <w:iCs w:val="0"/>
                <w:color w:val="000000"/>
                <w:sz w:val="20"/>
                <w:szCs w:val="20"/>
                <w:u w:val="none"/>
              </w:rPr>
            </w:pPr>
          </w:p>
        </w:tc>
        <w:tc>
          <w:tcPr>
            <w:tcW w:w="1761" w:type="dxa"/>
            <w:tcBorders>
              <w:top w:val="nil"/>
              <w:left w:val="nil"/>
              <w:bottom w:val="nil"/>
              <w:right w:val="nil"/>
            </w:tcBorders>
            <w:vAlign w:val="center"/>
          </w:tcPr>
          <w:p w14:paraId="7981F3C1">
            <w:pPr>
              <w:snapToGrid w:val="0"/>
              <w:rPr>
                <w:rFonts w:hint="eastAsia" w:ascii="宋体" w:hAnsi="宋体" w:eastAsia="宋体" w:cs="宋体"/>
                <w:i w:val="0"/>
                <w:iCs w:val="0"/>
                <w:color w:val="000000"/>
                <w:sz w:val="20"/>
                <w:szCs w:val="20"/>
                <w:u w:val="none"/>
              </w:rPr>
            </w:pPr>
          </w:p>
        </w:tc>
        <w:tc>
          <w:tcPr>
            <w:tcW w:w="1761" w:type="dxa"/>
            <w:tcBorders>
              <w:top w:val="nil"/>
              <w:left w:val="nil"/>
              <w:bottom w:val="nil"/>
              <w:right w:val="nil"/>
            </w:tcBorders>
            <w:vAlign w:val="center"/>
          </w:tcPr>
          <w:p w14:paraId="12F86EF3">
            <w:pPr>
              <w:snapToGrid w:val="0"/>
              <w:rPr>
                <w:rFonts w:hint="eastAsia" w:ascii="宋体" w:hAnsi="宋体" w:eastAsia="宋体" w:cs="宋体"/>
                <w:i w:val="0"/>
                <w:iCs w:val="0"/>
                <w:color w:val="000000"/>
                <w:sz w:val="20"/>
                <w:szCs w:val="20"/>
                <w:u w:val="none"/>
              </w:rPr>
            </w:pPr>
          </w:p>
        </w:tc>
        <w:tc>
          <w:tcPr>
            <w:tcW w:w="1761" w:type="dxa"/>
            <w:tcBorders>
              <w:top w:val="nil"/>
              <w:left w:val="nil"/>
              <w:bottom w:val="nil"/>
              <w:right w:val="nil"/>
            </w:tcBorders>
            <w:noWrap/>
            <w:vAlign w:val="center"/>
          </w:tcPr>
          <w:p w14:paraId="5192CB29">
            <w:pPr>
              <w:keepNext w:val="0"/>
              <w:keepLines w:val="0"/>
              <w:widowControl/>
              <w:suppressLineNumbers w:val="0"/>
              <w:snapToGrid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金额单位：元</w:t>
            </w:r>
          </w:p>
        </w:tc>
      </w:tr>
      <w:tr w14:paraId="2F548A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5722" w:type="dxa"/>
            <w:gridSpan w:val="2"/>
            <w:tcBorders>
              <w:top w:val="single" w:color="000000" w:sz="4" w:space="0"/>
              <w:left w:val="single" w:color="000000" w:sz="4" w:space="0"/>
              <w:bottom w:val="single" w:color="000000" w:sz="4" w:space="0"/>
              <w:right w:val="single" w:color="000000" w:sz="4" w:space="0"/>
            </w:tcBorders>
            <w:vAlign w:val="center"/>
          </w:tcPr>
          <w:p w14:paraId="00EB6F16">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项 </w:t>
            </w:r>
            <w:r>
              <w:rPr>
                <w:rStyle w:val="28"/>
                <w:sz w:val="20"/>
                <w:szCs w:val="20"/>
                <w:lang w:val="en-US" w:eastAsia="zh-CN"/>
              </w:rPr>
              <w:t xml:space="preserve">   </w:t>
            </w:r>
            <w:r>
              <w:rPr>
                <w:rFonts w:hint="eastAsia" w:ascii="宋体" w:hAnsi="宋体" w:eastAsia="宋体" w:cs="宋体"/>
                <w:i w:val="0"/>
                <w:iCs w:val="0"/>
                <w:color w:val="000000"/>
                <w:kern w:val="0"/>
                <w:sz w:val="20"/>
                <w:szCs w:val="20"/>
                <w:u w:val="none"/>
                <w:lang w:val="en-US" w:eastAsia="zh-CN"/>
              </w:rPr>
              <w:t>目</w:t>
            </w:r>
          </w:p>
        </w:tc>
        <w:tc>
          <w:tcPr>
            <w:tcW w:w="1761" w:type="dxa"/>
            <w:vMerge w:val="restart"/>
            <w:tcBorders>
              <w:top w:val="single" w:color="000000" w:sz="4" w:space="0"/>
              <w:left w:val="single" w:color="000000" w:sz="4" w:space="0"/>
              <w:bottom w:val="single" w:color="000000" w:sz="4" w:space="0"/>
              <w:right w:val="single" w:color="000000" w:sz="4" w:space="0"/>
            </w:tcBorders>
            <w:vAlign w:val="center"/>
          </w:tcPr>
          <w:p w14:paraId="37DEA5CB">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年初结转和结余</w:t>
            </w:r>
          </w:p>
        </w:tc>
        <w:tc>
          <w:tcPr>
            <w:tcW w:w="1761" w:type="dxa"/>
            <w:vMerge w:val="restart"/>
            <w:tcBorders>
              <w:top w:val="single" w:color="000000" w:sz="4" w:space="0"/>
              <w:left w:val="single" w:color="000000" w:sz="4" w:space="0"/>
              <w:bottom w:val="single" w:color="000000" w:sz="4" w:space="0"/>
              <w:right w:val="single" w:color="000000" w:sz="4" w:space="0"/>
            </w:tcBorders>
            <w:vAlign w:val="center"/>
          </w:tcPr>
          <w:p w14:paraId="653B77C7">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本年收入</w:t>
            </w:r>
          </w:p>
        </w:tc>
        <w:tc>
          <w:tcPr>
            <w:tcW w:w="5283" w:type="dxa"/>
            <w:gridSpan w:val="3"/>
            <w:tcBorders>
              <w:top w:val="single" w:color="000000" w:sz="4" w:space="0"/>
              <w:left w:val="single" w:color="000000" w:sz="4" w:space="0"/>
              <w:bottom w:val="single" w:color="000000" w:sz="4" w:space="0"/>
              <w:right w:val="single" w:color="000000" w:sz="4" w:space="0"/>
            </w:tcBorders>
            <w:vAlign w:val="center"/>
          </w:tcPr>
          <w:p w14:paraId="7B67ABB2">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本年支出</w:t>
            </w:r>
          </w:p>
        </w:tc>
        <w:tc>
          <w:tcPr>
            <w:tcW w:w="1761" w:type="dxa"/>
            <w:vMerge w:val="restart"/>
            <w:tcBorders>
              <w:top w:val="single" w:color="000000" w:sz="4" w:space="0"/>
              <w:left w:val="single" w:color="000000" w:sz="4" w:space="0"/>
              <w:bottom w:val="single" w:color="000000" w:sz="4" w:space="0"/>
              <w:right w:val="single" w:color="000000" w:sz="4" w:space="0"/>
            </w:tcBorders>
            <w:vAlign w:val="center"/>
          </w:tcPr>
          <w:p w14:paraId="5DED8230">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年末结转和结余</w:t>
            </w:r>
          </w:p>
        </w:tc>
      </w:tr>
      <w:tr w14:paraId="7B2755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1059" w:type="dxa"/>
            <w:vMerge w:val="restart"/>
            <w:tcBorders>
              <w:top w:val="single" w:color="000000" w:sz="4" w:space="0"/>
              <w:left w:val="single" w:color="000000" w:sz="4" w:space="0"/>
              <w:bottom w:val="single" w:color="000000" w:sz="4" w:space="0"/>
              <w:right w:val="single" w:color="000000" w:sz="4" w:space="0"/>
            </w:tcBorders>
            <w:vAlign w:val="center"/>
          </w:tcPr>
          <w:p w14:paraId="50F9019B">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科目编码</w:t>
            </w:r>
          </w:p>
        </w:tc>
        <w:tc>
          <w:tcPr>
            <w:tcW w:w="4663" w:type="dxa"/>
            <w:vMerge w:val="restart"/>
            <w:tcBorders>
              <w:top w:val="single" w:color="000000" w:sz="4" w:space="0"/>
              <w:left w:val="single" w:color="000000" w:sz="4" w:space="0"/>
              <w:bottom w:val="single" w:color="000000" w:sz="4" w:space="0"/>
              <w:right w:val="single" w:color="000000" w:sz="4" w:space="0"/>
            </w:tcBorders>
            <w:vAlign w:val="center"/>
          </w:tcPr>
          <w:p w14:paraId="14079FFA">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科目名称</w:t>
            </w: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3681407E">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4BBE92E2">
            <w:pPr>
              <w:snapToGrid w:val="0"/>
              <w:jc w:val="center"/>
              <w:rPr>
                <w:rFonts w:hint="eastAsia" w:ascii="宋体" w:hAnsi="宋体" w:eastAsia="宋体" w:cs="宋体"/>
                <w:i w:val="0"/>
                <w:iCs w:val="0"/>
                <w:color w:val="000000"/>
                <w:sz w:val="20"/>
                <w:szCs w:val="20"/>
                <w:u w:val="none"/>
              </w:rPr>
            </w:pPr>
          </w:p>
        </w:tc>
        <w:tc>
          <w:tcPr>
            <w:tcW w:w="1761" w:type="dxa"/>
            <w:vMerge w:val="restart"/>
            <w:tcBorders>
              <w:top w:val="single" w:color="000000" w:sz="4" w:space="0"/>
              <w:left w:val="single" w:color="000000" w:sz="4" w:space="0"/>
              <w:bottom w:val="single" w:color="000000" w:sz="4" w:space="0"/>
              <w:right w:val="single" w:color="000000" w:sz="4" w:space="0"/>
            </w:tcBorders>
            <w:vAlign w:val="center"/>
          </w:tcPr>
          <w:p w14:paraId="765578C0">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合计</w:t>
            </w:r>
          </w:p>
        </w:tc>
        <w:tc>
          <w:tcPr>
            <w:tcW w:w="1761" w:type="dxa"/>
            <w:vMerge w:val="restart"/>
            <w:tcBorders>
              <w:top w:val="single" w:color="000000" w:sz="4" w:space="0"/>
              <w:left w:val="single" w:color="000000" w:sz="4" w:space="0"/>
              <w:bottom w:val="single" w:color="000000" w:sz="4" w:space="0"/>
              <w:right w:val="single" w:color="000000" w:sz="4" w:space="0"/>
            </w:tcBorders>
            <w:vAlign w:val="center"/>
          </w:tcPr>
          <w:p w14:paraId="29E0DA4A">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基本支出  </w:t>
            </w:r>
          </w:p>
        </w:tc>
        <w:tc>
          <w:tcPr>
            <w:tcW w:w="1761" w:type="dxa"/>
            <w:vMerge w:val="restart"/>
            <w:tcBorders>
              <w:top w:val="single" w:color="000000" w:sz="4" w:space="0"/>
              <w:left w:val="single" w:color="000000" w:sz="4" w:space="0"/>
              <w:bottom w:val="single" w:color="000000" w:sz="4" w:space="0"/>
              <w:right w:val="single" w:color="000000" w:sz="4" w:space="0"/>
            </w:tcBorders>
            <w:vAlign w:val="center"/>
          </w:tcPr>
          <w:p w14:paraId="45F3D048">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项目支出</w:t>
            </w: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2574CF1F">
            <w:pPr>
              <w:snapToGrid w:val="0"/>
              <w:jc w:val="center"/>
              <w:rPr>
                <w:rFonts w:hint="eastAsia" w:ascii="宋体" w:hAnsi="宋体" w:eastAsia="宋体" w:cs="宋体"/>
                <w:i w:val="0"/>
                <w:iCs w:val="0"/>
                <w:color w:val="000000"/>
                <w:sz w:val="20"/>
                <w:szCs w:val="20"/>
                <w:u w:val="none"/>
              </w:rPr>
            </w:pPr>
          </w:p>
        </w:tc>
      </w:tr>
      <w:tr w14:paraId="5F87F9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1059" w:type="dxa"/>
            <w:vMerge w:val="continue"/>
            <w:tcBorders>
              <w:top w:val="single" w:color="000000" w:sz="4" w:space="0"/>
              <w:left w:val="single" w:color="000000" w:sz="4" w:space="0"/>
              <w:bottom w:val="single" w:color="000000" w:sz="4" w:space="0"/>
              <w:right w:val="single" w:color="000000" w:sz="4" w:space="0"/>
            </w:tcBorders>
            <w:vAlign w:val="center"/>
          </w:tcPr>
          <w:p w14:paraId="58183CB8">
            <w:pPr>
              <w:snapToGrid w:val="0"/>
              <w:jc w:val="center"/>
              <w:rPr>
                <w:rFonts w:hint="eastAsia" w:ascii="宋体" w:hAnsi="宋体" w:eastAsia="宋体" w:cs="宋体"/>
                <w:i w:val="0"/>
                <w:iCs w:val="0"/>
                <w:color w:val="000000"/>
                <w:sz w:val="20"/>
                <w:szCs w:val="20"/>
                <w:u w:val="none"/>
              </w:rPr>
            </w:pPr>
          </w:p>
        </w:tc>
        <w:tc>
          <w:tcPr>
            <w:tcW w:w="4663" w:type="dxa"/>
            <w:vMerge w:val="continue"/>
            <w:tcBorders>
              <w:top w:val="single" w:color="000000" w:sz="4" w:space="0"/>
              <w:left w:val="single" w:color="000000" w:sz="4" w:space="0"/>
              <w:bottom w:val="single" w:color="000000" w:sz="4" w:space="0"/>
              <w:right w:val="single" w:color="000000" w:sz="4" w:space="0"/>
            </w:tcBorders>
            <w:vAlign w:val="center"/>
          </w:tcPr>
          <w:p w14:paraId="0936AE37">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239EA87A">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2C4CBA06">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40CA48E4">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223F8D52">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586890AD">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4A90775F">
            <w:pPr>
              <w:snapToGrid w:val="0"/>
              <w:jc w:val="center"/>
              <w:rPr>
                <w:rFonts w:hint="eastAsia" w:ascii="宋体" w:hAnsi="宋体" w:eastAsia="宋体" w:cs="宋体"/>
                <w:i w:val="0"/>
                <w:iCs w:val="0"/>
                <w:color w:val="000000"/>
                <w:sz w:val="20"/>
                <w:szCs w:val="20"/>
                <w:u w:val="none"/>
              </w:rPr>
            </w:pPr>
          </w:p>
        </w:tc>
      </w:tr>
      <w:tr w14:paraId="653F82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1059" w:type="dxa"/>
            <w:vMerge w:val="continue"/>
            <w:tcBorders>
              <w:top w:val="single" w:color="000000" w:sz="4" w:space="0"/>
              <w:left w:val="single" w:color="000000" w:sz="4" w:space="0"/>
              <w:bottom w:val="single" w:color="000000" w:sz="4" w:space="0"/>
              <w:right w:val="single" w:color="000000" w:sz="4" w:space="0"/>
            </w:tcBorders>
            <w:vAlign w:val="center"/>
          </w:tcPr>
          <w:p w14:paraId="4C7BE134">
            <w:pPr>
              <w:snapToGrid w:val="0"/>
              <w:jc w:val="center"/>
              <w:rPr>
                <w:rFonts w:hint="eastAsia" w:ascii="宋体" w:hAnsi="宋体" w:eastAsia="宋体" w:cs="宋体"/>
                <w:i w:val="0"/>
                <w:iCs w:val="0"/>
                <w:color w:val="000000"/>
                <w:sz w:val="20"/>
                <w:szCs w:val="20"/>
                <w:u w:val="none"/>
              </w:rPr>
            </w:pPr>
          </w:p>
        </w:tc>
        <w:tc>
          <w:tcPr>
            <w:tcW w:w="4663" w:type="dxa"/>
            <w:vMerge w:val="continue"/>
            <w:tcBorders>
              <w:top w:val="single" w:color="000000" w:sz="4" w:space="0"/>
              <w:left w:val="single" w:color="000000" w:sz="4" w:space="0"/>
              <w:bottom w:val="single" w:color="000000" w:sz="4" w:space="0"/>
              <w:right w:val="single" w:color="000000" w:sz="4" w:space="0"/>
            </w:tcBorders>
            <w:vAlign w:val="center"/>
          </w:tcPr>
          <w:p w14:paraId="691E07BC">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77D62A2B">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2CBF3B27">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6FAC2492">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0D4115C1">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13EC8A21">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0BDE69CF">
            <w:pPr>
              <w:snapToGrid w:val="0"/>
              <w:jc w:val="center"/>
              <w:rPr>
                <w:rFonts w:hint="eastAsia" w:ascii="宋体" w:hAnsi="宋体" w:eastAsia="宋体" w:cs="宋体"/>
                <w:i w:val="0"/>
                <w:iCs w:val="0"/>
                <w:color w:val="000000"/>
                <w:sz w:val="20"/>
                <w:szCs w:val="20"/>
                <w:u w:val="none"/>
              </w:rPr>
            </w:pPr>
          </w:p>
        </w:tc>
      </w:tr>
      <w:tr w14:paraId="51E366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blHeader/>
          <w:jc w:val="center"/>
        </w:trPr>
        <w:tc>
          <w:tcPr>
            <w:tcW w:w="5722" w:type="dxa"/>
            <w:gridSpan w:val="2"/>
            <w:tcBorders>
              <w:top w:val="single" w:color="000000" w:sz="4" w:space="0"/>
              <w:left w:val="single" w:color="000000" w:sz="4" w:space="0"/>
              <w:bottom w:val="single" w:color="000000" w:sz="4" w:space="0"/>
              <w:right w:val="single" w:color="000000" w:sz="4" w:space="0"/>
            </w:tcBorders>
            <w:vAlign w:val="center"/>
          </w:tcPr>
          <w:p w14:paraId="6F41A8A3">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合计</w:t>
            </w:r>
          </w:p>
        </w:tc>
        <w:tc>
          <w:tcPr>
            <w:tcW w:w="1761" w:type="dxa"/>
            <w:tcBorders>
              <w:top w:val="single" w:color="000000" w:sz="4" w:space="0"/>
              <w:left w:val="single" w:color="000000" w:sz="4" w:space="0"/>
              <w:bottom w:val="single" w:color="000000" w:sz="4" w:space="0"/>
              <w:right w:val="single" w:color="000000" w:sz="4" w:space="0"/>
            </w:tcBorders>
            <w:vAlign w:val="center"/>
          </w:tcPr>
          <w:p w14:paraId="7BCD01CA">
            <w:pPr>
              <w:keepNext w:val="0"/>
              <w:keepLines w:val="0"/>
              <w:widowControl/>
              <w:suppressLineNumbers w:val="0"/>
              <w:jc w:val="right"/>
              <w:textAlignment w:val="center"/>
              <w:rPr>
                <w:rFonts w:hint="default" w:ascii="Times New Roman" w:hAnsi="Times New Roman" w:eastAsia="宋体" w:cs="Times New Roman"/>
                <w:i w:val="0"/>
                <w:iCs w:val="0"/>
                <w:color w:val="auto"/>
                <w:sz w:val="20"/>
                <w:szCs w:val="20"/>
                <w:u w:val="none"/>
                <w:lang w:val="en-US" w:eastAsia="zh-CN" w:bidi="ar-SA"/>
              </w:rPr>
            </w:pPr>
          </w:p>
        </w:tc>
        <w:tc>
          <w:tcPr>
            <w:tcW w:w="1761" w:type="dxa"/>
            <w:tcBorders>
              <w:top w:val="single" w:color="000000" w:sz="4" w:space="0"/>
              <w:left w:val="single" w:color="000000" w:sz="4" w:space="0"/>
              <w:bottom w:val="single" w:color="000000" w:sz="4" w:space="0"/>
              <w:right w:val="single" w:color="000000" w:sz="4" w:space="0"/>
            </w:tcBorders>
            <w:vAlign w:val="center"/>
          </w:tcPr>
          <w:p w14:paraId="597C41F2">
            <w:pPr>
              <w:keepNext w:val="0"/>
              <w:keepLines w:val="0"/>
              <w:widowControl/>
              <w:suppressLineNumbers w:val="0"/>
              <w:jc w:val="right"/>
              <w:textAlignment w:val="center"/>
              <w:rPr>
                <w:rFonts w:hint="default" w:ascii="Times New Roman" w:hAnsi="Times New Roman" w:eastAsia="宋体" w:cs="Times New Roman"/>
                <w:i w:val="0"/>
                <w:iCs w:val="0"/>
                <w:color w:val="auto"/>
                <w:sz w:val="20"/>
                <w:szCs w:val="20"/>
                <w:u w:val="none"/>
                <w:lang w:val="en-US" w:eastAsia="zh-CN" w:bidi="ar-SA"/>
              </w:rPr>
            </w:pPr>
          </w:p>
        </w:tc>
        <w:tc>
          <w:tcPr>
            <w:tcW w:w="1761" w:type="dxa"/>
            <w:tcBorders>
              <w:top w:val="single" w:color="000000" w:sz="4" w:space="0"/>
              <w:left w:val="single" w:color="000000" w:sz="4" w:space="0"/>
              <w:bottom w:val="single" w:color="000000" w:sz="4" w:space="0"/>
              <w:right w:val="single" w:color="000000" w:sz="4" w:space="0"/>
            </w:tcBorders>
            <w:vAlign w:val="center"/>
          </w:tcPr>
          <w:p w14:paraId="6D605E72">
            <w:pPr>
              <w:keepNext w:val="0"/>
              <w:keepLines w:val="0"/>
              <w:widowControl/>
              <w:suppressLineNumbers w:val="0"/>
              <w:jc w:val="right"/>
              <w:textAlignment w:val="center"/>
              <w:rPr>
                <w:rFonts w:hint="default" w:ascii="Times New Roman" w:hAnsi="Times New Roman" w:eastAsia="宋体" w:cs="Times New Roman"/>
                <w:i w:val="0"/>
                <w:iCs w:val="0"/>
                <w:color w:val="auto"/>
                <w:sz w:val="20"/>
                <w:szCs w:val="20"/>
                <w:u w:val="none"/>
                <w:lang w:val="en-US" w:eastAsia="zh-CN" w:bidi="ar-SA"/>
              </w:rPr>
            </w:pPr>
          </w:p>
        </w:tc>
        <w:tc>
          <w:tcPr>
            <w:tcW w:w="1761" w:type="dxa"/>
            <w:tcBorders>
              <w:top w:val="single" w:color="000000" w:sz="4" w:space="0"/>
              <w:left w:val="single" w:color="000000" w:sz="4" w:space="0"/>
              <w:bottom w:val="single" w:color="000000" w:sz="4" w:space="0"/>
              <w:right w:val="single" w:color="000000" w:sz="4" w:space="0"/>
            </w:tcBorders>
            <w:vAlign w:val="center"/>
          </w:tcPr>
          <w:p w14:paraId="3DAEDC41">
            <w:pPr>
              <w:keepNext w:val="0"/>
              <w:keepLines w:val="0"/>
              <w:widowControl/>
              <w:suppressLineNumbers w:val="0"/>
              <w:jc w:val="right"/>
              <w:textAlignment w:val="center"/>
              <w:rPr>
                <w:rFonts w:hint="default" w:ascii="Times New Roman" w:hAnsi="Times New Roman" w:eastAsia="宋体" w:cs="Times New Roman"/>
                <w:i w:val="0"/>
                <w:iCs w:val="0"/>
                <w:color w:val="auto"/>
                <w:sz w:val="20"/>
                <w:szCs w:val="20"/>
                <w:u w:val="none"/>
                <w:lang w:val="en-US" w:eastAsia="zh-CN" w:bidi="ar-SA"/>
              </w:rPr>
            </w:pPr>
          </w:p>
        </w:tc>
        <w:tc>
          <w:tcPr>
            <w:tcW w:w="1761" w:type="dxa"/>
            <w:tcBorders>
              <w:top w:val="single" w:color="000000" w:sz="4" w:space="0"/>
              <w:left w:val="single" w:color="000000" w:sz="4" w:space="0"/>
              <w:bottom w:val="single" w:color="000000" w:sz="4" w:space="0"/>
              <w:right w:val="single" w:color="000000" w:sz="4" w:space="0"/>
            </w:tcBorders>
            <w:vAlign w:val="center"/>
          </w:tcPr>
          <w:p w14:paraId="440567B0">
            <w:pPr>
              <w:keepNext w:val="0"/>
              <w:keepLines w:val="0"/>
              <w:widowControl/>
              <w:suppressLineNumbers w:val="0"/>
              <w:jc w:val="right"/>
              <w:textAlignment w:val="center"/>
              <w:rPr>
                <w:rFonts w:hint="default" w:ascii="Times New Roman" w:hAnsi="Times New Roman" w:eastAsia="宋体" w:cs="Times New Roman"/>
                <w:i w:val="0"/>
                <w:iCs w:val="0"/>
                <w:color w:val="auto"/>
                <w:sz w:val="20"/>
                <w:szCs w:val="20"/>
                <w:u w:val="none"/>
                <w:lang w:val="en-US" w:eastAsia="zh-CN" w:bidi="ar-SA"/>
              </w:rPr>
            </w:pPr>
          </w:p>
        </w:tc>
        <w:tc>
          <w:tcPr>
            <w:tcW w:w="1761" w:type="dxa"/>
            <w:tcBorders>
              <w:top w:val="single" w:color="000000" w:sz="4" w:space="0"/>
              <w:left w:val="single" w:color="000000" w:sz="4" w:space="0"/>
              <w:bottom w:val="single" w:color="000000" w:sz="4" w:space="0"/>
              <w:right w:val="single" w:color="000000" w:sz="4" w:space="0"/>
            </w:tcBorders>
            <w:vAlign w:val="center"/>
          </w:tcPr>
          <w:p w14:paraId="08694B62">
            <w:pPr>
              <w:keepNext w:val="0"/>
              <w:keepLines w:val="0"/>
              <w:widowControl/>
              <w:suppressLineNumbers w:val="0"/>
              <w:jc w:val="right"/>
              <w:textAlignment w:val="center"/>
              <w:rPr>
                <w:rFonts w:hint="default" w:ascii="Times New Roman" w:hAnsi="Times New Roman" w:eastAsia="宋体" w:cs="Times New Roman"/>
                <w:i w:val="0"/>
                <w:iCs w:val="0"/>
                <w:color w:val="auto"/>
                <w:sz w:val="20"/>
                <w:szCs w:val="20"/>
                <w:u w:val="none"/>
                <w:lang w:val="en-US" w:eastAsia="zh-CN" w:bidi="ar-SA"/>
              </w:rPr>
            </w:pPr>
          </w:p>
        </w:tc>
      </w:tr>
      <w:tr w14:paraId="3BF06D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59" w:type="dxa"/>
            <w:tcBorders>
              <w:top w:val="single" w:color="000000" w:sz="4" w:space="0"/>
              <w:left w:val="single" w:color="000000" w:sz="4" w:space="0"/>
              <w:bottom w:val="single" w:color="000000" w:sz="4" w:space="0"/>
              <w:right w:val="single" w:color="000000" w:sz="4" w:space="0"/>
            </w:tcBorders>
            <w:vAlign w:val="center"/>
          </w:tcPr>
          <w:p w14:paraId="78A0702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p>
        </w:tc>
        <w:tc>
          <w:tcPr>
            <w:tcW w:w="4663" w:type="dxa"/>
            <w:tcBorders>
              <w:top w:val="single" w:color="000000" w:sz="4" w:space="0"/>
              <w:left w:val="single" w:color="000000" w:sz="4" w:space="0"/>
              <w:bottom w:val="single" w:color="000000" w:sz="4" w:space="0"/>
              <w:right w:val="single" w:color="000000" w:sz="4" w:space="0"/>
            </w:tcBorders>
            <w:vAlign w:val="center"/>
          </w:tcPr>
          <w:p w14:paraId="1190648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p>
        </w:tc>
        <w:tc>
          <w:tcPr>
            <w:tcW w:w="1761" w:type="dxa"/>
            <w:tcBorders>
              <w:top w:val="single" w:color="000000" w:sz="4" w:space="0"/>
              <w:left w:val="single" w:color="000000" w:sz="4" w:space="0"/>
              <w:bottom w:val="single" w:color="000000" w:sz="4" w:space="0"/>
              <w:right w:val="single" w:color="000000" w:sz="4" w:space="0"/>
            </w:tcBorders>
            <w:vAlign w:val="center"/>
          </w:tcPr>
          <w:p w14:paraId="003FCEC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1761" w:type="dxa"/>
            <w:tcBorders>
              <w:top w:val="single" w:color="000000" w:sz="4" w:space="0"/>
              <w:left w:val="single" w:color="000000" w:sz="4" w:space="0"/>
              <w:bottom w:val="single" w:color="000000" w:sz="4" w:space="0"/>
              <w:right w:val="single" w:color="000000" w:sz="4" w:space="0"/>
            </w:tcBorders>
            <w:vAlign w:val="center"/>
          </w:tcPr>
          <w:p w14:paraId="45F96B4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1761" w:type="dxa"/>
            <w:tcBorders>
              <w:top w:val="single" w:color="000000" w:sz="4" w:space="0"/>
              <w:left w:val="single" w:color="000000" w:sz="4" w:space="0"/>
              <w:bottom w:val="single" w:color="000000" w:sz="4" w:space="0"/>
              <w:right w:val="single" w:color="000000" w:sz="4" w:space="0"/>
            </w:tcBorders>
            <w:vAlign w:val="center"/>
          </w:tcPr>
          <w:p w14:paraId="7E3414E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1761" w:type="dxa"/>
            <w:tcBorders>
              <w:top w:val="single" w:color="000000" w:sz="4" w:space="0"/>
              <w:left w:val="single" w:color="000000" w:sz="4" w:space="0"/>
              <w:bottom w:val="single" w:color="000000" w:sz="4" w:space="0"/>
              <w:right w:val="single" w:color="000000" w:sz="4" w:space="0"/>
            </w:tcBorders>
            <w:vAlign w:val="center"/>
          </w:tcPr>
          <w:p w14:paraId="5E2AEA1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1761" w:type="dxa"/>
            <w:tcBorders>
              <w:top w:val="single" w:color="000000" w:sz="4" w:space="0"/>
              <w:left w:val="single" w:color="000000" w:sz="4" w:space="0"/>
              <w:bottom w:val="single" w:color="000000" w:sz="4" w:space="0"/>
              <w:right w:val="single" w:color="000000" w:sz="4" w:space="0"/>
            </w:tcBorders>
            <w:vAlign w:val="center"/>
          </w:tcPr>
          <w:p w14:paraId="735448D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1761" w:type="dxa"/>
            <w:tcBorders>
              <w:top w:val="single" w:color="000000" w:sz="4" w:space="0"/>
              <w:left w:val="single" w:color="000000" w:sz="4" w:space="0"/>
              <w:bottom w:val="single" w:color="000000" w:sz="4" w:space="0"/>
              <w:right w:val="single" w:color="000000" w:sz="4" w:space="0"/>
            </w:tcBorders>
            <w:vAlign w:val="center"/>
          </w:tcPr>
          <w:p w14:paraId="328F972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3D6E59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6288" w:type="dxa"/>
            <w:gridSpan w:val="8"/>
            <w:tcBorders>
              <w:top w:val="nil"/>
              <w:left w:val="nil"/>
              <w:bottom w:val="nil"/>
              <w:right w:val="nil"/>
            </w:tcBorders>
            <w:vAlign w:val="center"/>
          </w:tcPr>
          <w:p w14:paraId="243170B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注：本表反映本年度国有资本</w:t>
            </w:r>
            <w:r>
              <w:rPr>
                <w:rFonts w:hint="eastAsia" w:ascii="宋体" w:hAnsi="宋体" w:eastAsia="宋体" w:cs="宋体"/>
                <w:b w:val="0"/>
                <w:bCs w:val="0"/>
                <w:i w:val="0"/>
                <w:iCs w:val="0"/>
                <w:color w:val="000000"/>
                <w:kern w:val="0"/>
                <w:sz w:val="20"/>
                <w:szCs w:val="20"/>
                <w:u w:val="none"/>
                <w:lang w:val="en-US" w:eastAsia="zh-CN"/>
              </w:rPr>
              <w:t>经营预算财政拨款收入、支</w:t>
            </w:r>
            <w:r>
              <w:rPr>
                <w:rFonts w:hint="eastAsia" w:ascii="宋体" w:hAnsi="宋体" w:eastAsia="宋体" w:cs="宋体"/>
                <w:i w:val="0"/>
                <w:iCs w:val="0"/>
                <w:color w:val="000000"/>
                <w:kern w:val="0"/>
                <w:sz w:val="20"/>
                <w:szCs w:val="20"/>
                <w:u w:val="none"/>
                <w:lang w:val="en-US" w:eastAsia="zh-CN"/>
              </w:rPr>
              <w:t>出及结转和结余情况。</w:t>
            </w:r>
          </w:p>
        </w:tc>
      </w:tr>
    </w:tbl>
    <w:p w14:paraId="2807DC3D">
      <w:pPr>
        <w:keepNext w:val="0"/>
        <w:keepLines w:val="0"/>
        <w:widowControl/>
        <w:suppressLineNumbers w:val="0"/>
        <w:snapToGrid w:val="0"/>
        <w:ind w:left="-960" w:leftChars="-400" w:firstLine="0" w:firstLineChars="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天津经济技术开发区财务中心2025年度国有资本经营预算财政拨款收入支出决算表为空表。</w:t>
      </w:r>
    </w:p>
    <w:p w14:paraId="5A9179AA">
      <w:pPr>
        <w:pStyle w:val="6"/>
        <w:wordWrap w:val="0"/>
        <w:spacing w:before="0" w:after="0" w:line="800" w:lineRule="exact"/>
        <w:ind w:firstLine="422" w:firstLineChars="200"/>
        <w:rPr>
          <w:rFonts w:hint="eastAsia" w:ascii="黑体" w:hAnsi="黑体" w:eastAsia="黑体"/>
          <w:sz w:val="30"/>
          <w:szCs w:val="30"/>
          <w:lang w:val="en-US" w:eastAsia="zh-CN"/>
        </w:rPr>
      </w:pPr>
      <w:r>
        <w:rPr>
          <w:rFonts w:hint="eastAsia" w:ascii="黑体" w:hAnsi="仿宋" w:eastAsia="黑体"/>
          <w:sz w:val="21"/>
          <w:szCs w:val="21"/>
          <w:lang w:val="en-US" w:eastAsia="zh-CN"/>
        </w:rPr>
        <w:br w:type="page"/>
      </w:r>
      <w:bookmarkStart w:id="13" w:name="_Toc25214"/>
      <w:r>
        <w:rPr>
          <w:rFonts w:hint="eastAsia" w:ascii="黑体" w:hAnsi="黑体" w:eastAsia="黑体"/>
          <w:b/>
          <w:bCs/>
          <w:sz w:val="30"/>
          <w:szCs w:val="30"/>
          <w:lang w:val="en-US" w:eastAsia="zh-CN"/>
        </w:rPr>
        <w:t>十、《财政拨款“三公”经费支出决算表》</w:t>
      </w:r>
      <w:bookmarkEnd w:id="13"/>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668"/>
        <w:gridCol w:w="3018"/>
        <w:gridCol w:w="2668"/>
        <w:gridCol w:w="2668"/>
        <w:gridCol w:w="2669"/>
        <w:gridCol w:w="2597"/>
      </w:tblGrid>
      <w:tr w14:paraId="714171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448" w:type="dxa"/>
            <w:gridSpan w:val="4"/>
            <w:tcBorders>
              <w:bottom w:val="single" w:color="auto" w:sz="4" w:space="0"/>
              <w:tl2br w:val="nil"/>
              <w:tr2bl w:val="nil"/>
            </w:tcBorders>
            <w:shd w:val="clear" w:color="auto" w:fill="FFFFFF"/>
            <w:noWrap/>
            <w:vAlign w:val="center"/>
          </w:tcPr>
          <w:p w14:paraId="334DC711">
            <w:pPr>
              <w:snapToGrid w:val="0"/>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w:t>
            </w:r>
            <w:r>
              <w:rPr>
                <w:rFonts w:hint="eastAsia" w:ascii="宋体" w:hAnsi="宋体" w:eastAsia="宋体" w:cs="宋体"/>
                <w:sz w:val="20"/>
                <w:szCs w:val="20"/>
                <w:lang w:val="en-US" w:eastAsia="zh-CN"/>
              </w:rPr>
              <w:t>天津经济技术开发区财务中心</w:t>
            </w:r>
          </w:p>
        </w:tc>
        <w:tc>
          <w:tcPr>
            <w:tcW w:w="2299" w:type="dxa"/>
            <w:tcBorders>
              <w:bottom w:val="single" w:color="auto" w:sz="4" w:space="0"/>
              <w:tl2br w:val="nil"/>
              <w:tr2bl w:val="nil"/>
            </w:tcBorders>
            <w:shd w:val="clear" w:color="auto" w:fill="FFFFFF"/>
            <w:vAlign w:val="center"/>
          </w:tcPr>
          <w:p w14:paraId="1F33EA55">
            <w:pPr>
              <w:snapToGrid w:val="0"/>
              <w:rPr>
                <w:rFonts w:hint="eastAsia" w:ascii="宋体" w:hAnsi="宋体" w:eastAsia="宋体" w:cs="宋体"/>
                <w:i w:val="0"/>
                <w:iCs w:val="0"/>
                <w:color w:val="000000"/>
                <w:sz w:val="20"/>
                <w:szCs w:val="20"/>
                <w:u w:val="none"/>
              </w:rPr>
            </w:pPr>
          </w:p>
        </w:tc>
        <w:tc>
          <w:tcPr>
            <w:tcW w:w="2299" w:type="dxa"/>
            <w:tcBorders>
              <w:bottom w:val="single" w:color="auto" w:sz="4" w:space="0"/>
              <w:tl2br w:val="nil"/>
              <w:tr2bl w:val="nil"/>
            </w:tcBorders>
            <w:shd w:val="clear" w:color="auto" w:fill="FFFFFF"/>
            <w:noWrap/>
            <w:vAlign w:val="center"/>
          </w:tcPr>
          <w:p w14:paraId="0E8DE76D">
            <w:pPr>
              <w:keepNext w:val="0"/>
              <w:keepLines w:val="0"/>
              <w:widowControl/>
              <w:suppressLineNumbers w:val="0"/>
              <w:snapToGrid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金额单位：元</w:t>
            </w:r>
          </w:p>
        </w:tc>
      </w:tr>
      <w:tr w14:paraId="057258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362" w:type="dxa"/>
            <w:vMerge w:val="restart"/>
            <w:tcBorders>
              <w:top w:val="single" w:color="auto" w:sz="4" w:space="0"/>
              <w:left w:val="single" w:color="auto" w:sz="4" w:space="0"/>
              <w:bottom w:val="single" w:color="auto" w:sz="4" w:space="0"/>
              <w:right w:val="single" w:color="auto" w:sz="4" w:space="0"/>
            </w:tcBorders>
            <w:vAlign w:val="center"/>
          </w:tcPr>
          <w:p w14:paraId="421A5DC7">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合计</w:t>
            </w:r>
          </w:p>
        </w:tc>
        <w:tc>
          <w:tcPr>
            <w:tcW w:w="2362" w:type="dxa"/>
            <w:vMerge w:val="restart"/>
            <w:tcBorders>
              <w:top w:val="single" w:color="auto" w:sz="4" w:space="0"/>
              <w:left w:val="single" w:color="auto" w:sz="4" w:space="0"/>
              <w:bottom w:val="single" w:color="auto" w:sz="4" w:space="0"/>
              <w:right w:val="single" w:color="auto" w:sz="4" w:space="0"/>
            </w:tcBorders>
            <w:vAlign w:val="center"/>
          </w:tcPr>
          <w:p w14:paraId="47B72DB7">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因公出国（境）费</w:t>
            </w:r>
          </w:p>
        </w:tc>
        <w:tc>
          <w:tcPr>
            <w:tcW w:w="7087" w:type="dxa"/>
            <w:gridSpan w:val="3"/>
            <w:tcBorders>
              <w:top w:val="single" w:color="auto" w:sz="4" w:space="0"/>
              <w:left w:val="single" w:color="auto" w:sz="4" w:space="0"/>
              <w:bottom w:val="single" w:color="auto" w:sz="4" w:space="0"/>
              <w:right w:val="single" w:color="auto" w:sz="4" w:space="0"/>
            </w:tcBorders>
            <w:vAlign w:val="center"/>
          </w:tcPr>
          <w:p w14:paraId="73E397DB">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公务用车购置及运行维护费</w:t>
            </w:r>
          </w:p>
        </w:tc>
        <w:tc>
          <w:tcPr>
            <w:tcW w:w="2299" w:type="dxa"/>
            <w:vMerge w:val="restart"/>
            <w:tcBorders>
              <w:top w:val="single" w:color="auto" w:sz="4" w:space="0"/>
              <w:left w:val="single" w:color="auto" w:sz="4" w:space="0"/>
              <w:bottom w:val="single" w:color="auto" w:sz="4" w:space="0"/>
              <w:right w:val="single" w:color="auto" w:sz="4" w:space="0"/>
            </w:tcBorders>
            <w:vAlign w:val="center"/>
          </w:tcPr>
          <w:p w14:paraId="167F0B30">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公务接待费</w:t>
            </w:r>
          </w:p>
        </w:tc>
      </w:tr>
      <w:tr w14:paraId="19E329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362" w:type="dxa"/>
            <w:vMerge w:val="continue"/>
            <w:tcBorders>
              <w:top w:val="single" w:color="auto" w:sz="4" w:space="0"/>
              <w:left w:val="single" w:color="auto" w:sz="4" w:space="0"/>
              <w:bottom w:val="single" w:color="auto" w:sz="4" w:space="0"/>
              <w:right w:val="single" w:color="auto" w:sz="4" w:space="0"/>
            </w:tcBorders>
            <w:vAlign w:val="center"/>
          </w:tcPr>
          <w:p w14:paraId="0FB0B8CE">
            <w:pPr>
              <w:snapToGrid w:val="0"/>
              <w:jc w:val="center"/>
              <w:rPr>
                <w:rFonts w:hint="eastAsia" w:ascii="宋体" w:hAnsi="宋体" w:eastAsia="宋体" w:cs="宋体"/>
                <w:i w:val="0"/>
                <w:iCs w:val="0"/>
                <w:color w:val="000000"/>
                <w:sz w:val="20"/>
                <w:szCs w:val="20"/>
                <w:u w:val="none"/>
              </w:rPr>
            </w:pPr>
          </w:p>
        </w:tc>
        <w:tc>
          <w:tcPr>
            <w:tcW w:w="2362" w:type="dxa"/>
            <w:vMerge w:val="continue"/>
            <w:tcBorders>
              <w:top w:val="single" w:color="auto" w:sz="4" w:space="0"/>
              <w:left w:val="single" w:color="auto" w:sz="4" w:space="0"/>
              <w:bottom w:val="single" w:color="auto" w:sz="4" w:space="0"/>
              <w:right w:val="single" w:color="auto" w:sz="4" w:space="0"/>
            </w:tcBorders>
            <w:vAlign w:val="center"/>
          </w:tcPr>
          <w:p w14:paraId="2AEC1FA8">
            <w:pPr>
              <w:snapToGrid w:val="0"/>
              <w:jc w:val="center"/>
              <w:rPr>
                <w:rFonts w:hint="eastAsia" w:ascii="宋体" w:hAnsi="宋体" w:eastAsia="宋体" w:cs="宋体"/>
                <w:i w:val="0"/>
                <w:iCs w:val="0"/>
                <w:color w:val="000000"/>
                <w:sz w:val="20"/>
                <w:szCs w:val="20"/>
                <w:u w:val="none"/>
              </w:rPr>
            </w:pPr>
          </w:p>
        </w:tc>
        <w:tc>
          <w:tcPr>
            <w:tcW w:w="2362" w:type="dxa"/>
            <w:tcBorders>
              <w:top w:val="single" w:color="auto" w:sz="4" w:space="0"/>
              <w:left w:val="single" w:color="auto" w:sz="4" w:space="0"/>
              <w:bottom w:val="single" w:color="auto" w:sz="4" w:space="0"/>
              <w:right w:val="single" w:color="auto" w:sz="4" w:space="0"/>
            </w:tcBorders>
            <w:vAlign w:val="center"/>
          </w:tcPr>
          <w:p w14:paraId="6B9F8518">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小计</w:t>
            </w:r>
          </w:p>
        </w:tc>
        <w:tc>
          <w:tcPr>
            <w:tcW w:w="2362" w:type="dxa"/>
            <w:tcBorders>
              <w:top w:val="single" w:color="auto" w:sz="4" w:space="0"/>
              <w:left w:val="single" w:color="auto" w:sz="4" w:space="0"/>
              <w:bottom w:val="single" w:color="auto" w:sz="4" w:space="0"/>
              <w:right w:val="single" w:color="auto" w:sz="4" w:space="0"/>
            </w:tcBorders>
            <w:vAlign w:val="center"/>
          </w:tcPr>
          <w:p w14:paraId="4A938D4E">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公务用车</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购置费</w:t>
            </w:r>
          </w:p>
        </w:tc>
        <w:tc>
          <w:tcPr>
            <w:tcW w:w="2299" w:type="dxa"/>
            <w:tcBorders>
              <w:top w:val="single" w:color="auto" w:sz="4" w:space="0"/>
              <w:left w:val="single" w:color="auto" w:sz="4" w:space="0"/>
              <w:bottom w:val="single" w:color="auto" w:sz="4" w:space="0"/>
              <w:right w:val="single" w:color="auto" w:sz="4" w:space="0"/>
            </w:tcBorders>
            <w:vAlign w:val="center"/>
          </w:tcPr>
          <w:p w14:paraId="1576F0A4">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公务用车</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运行维护费</w:t>
            </w:r>
          </w:p>
        </w:tc>
        <w:tc>
          <w:tcPr>
            <w:tcW w:w="2299" w:type="dxa"/>
            <w:vMerge w:val="continue"/>
            <w:tcBorders>
              <w:top w:val="single" w:color="auto" w:sz="4" w:space="0"/>
              <w:left w:val="single" w:color="auto" w:sz="4" w:space="0"/>
              <w:bottom w:val="single" w:color="auto" w:sz="4" w:space="0"/>
              <w:right w:val="single" w:color="auto" w:sz="4" w:space="0"/>
            </w:tcBorders>
            <w:vAlign w:val="center"/>
          </w:tcPr>
          <w:p w14:paraId="58845475">
            <w:pPr>
              <w:snapToGrid w:val="0"/>
              <w:jc w:val="center"/>
              <w:rPr>
                <w:rFonts w:hint="eastAsia" w:ascii="宋体" w:hAnsi="宋体" w:eastAsia="宋体" w:cs="宋体"/>
                <w:i w:val="0"/>
                <w:iCs w:val="0"/>
                <w:color w:val="000000"/>
                <w:sz w:val="20"/>
                <w:szCs w:val="20"/>
                <w:u w:val="none"/>
              </w:rPr>
            </w:pPr>
          </w:p>
        </w:tc>
      </w:tr>
      <w:tr w14:paraId="6679E0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2298" w:type="dxa"/>
            <w:tcBorders>
              <w:top w:val="single" w:color="auto" w:sz="4" w:space="0"/>
              <w:left w:val="single" w:color="auto" w:sz="4" w:space="0"/>
              <w:bottom w:val="single" w:color="auto" w:sz="4" w:space="0"/>
              <w:right w:val="single" w:color="auto" w:sz="4" w:space="0"/>
            </w:tcBorders>
            <w:vAlign w:val="center"/>
          </w:tcPr>
          <w:p w14:paraId="20D79292">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c>
          <w:tcPr>
            <w:tcW w:w="2672" w:type="dxa"/>
            <w:tcBorders>
              <w:top w:val="single" w:color="auto" w:sz="4" w:space="0"/>
              <w:left w:val="single" w:color="auto" w:sz="4" w:space="0"/>
              <w:bottom w:val="single" w:color="auto" w:sz="4" w:space="0"/>
              <w:right w:val="single" w:color="auto" w:sz="4" w:space="0"/>
            </w:tcBorders>
            <w:vAlign w:val="center"/>
          </w:tcPr>
          <w:p w14:paraId="1367E276">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c>
          <w:tcPr>
            <w:tcW w:w="2299" w:type="dxa"/>
            <w:tcBorders>
              <w:top w:val="single" w:color="auto" w:sz="4" w:space="0"/>
              <w:left w:val="single" w:color="auto" w:sz="4" w:space="0"/>
              <w:bottom w:val="single" w:color="auto" w:sz="4" w:space="0"/>
              <w:right w:val="single" w:color="auto" w:sz="4" w:space="0"/>
            </w:tcBorders>
            <w:vAlign w:val="center"/>
          </w:tcPr>
          <w:p w14:paraId="33E02ACC">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c>
          <w:tcPr>
            <w:tcW w:w="2301" w:type="dxa"/>
            <w:tcBorders>
              <w:top w:val="single" w:color="auto" w:sz="4" w:space="0"/>
              <w:left w:val="single" w:color="auto" w:sz="4" w:space="0"/>
              <w:bottom w:val="single" w:color="auto" w:sz="4" w:space="0"/>
              <w:right w:val="single" w:color="auto" w:sz="4" w:space="0"/>
            </w:tcBorders>
            <w:vAlign w:val="center"/>
          </w:tcPr>
          <w:p w14:paraId="21C030CB">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c>
          <w:tcPr>
            <w:tcW w:w="2299" w:type="dxa"/>
            <w:tcBorders>
              <w:top w:val="single" w:color="auto" w:sz="4" w:space="0"/>
              <w:left w:val="single" w:color="auto" w:sz="4" w:space="0"/>
              <w:bottom w:val="single" w:color="auto" w:sz="4" w:space="0"/>
              <w:right w:val="single" w:color="auto" w:sz="4" w:space="0"/>
            </w:tcBorders>
            <w:vAlign w:val="center"/>
          </w:tcPr>
          <w:p w14:paraId="4C1924DF">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c>
          <w:tcPr>
            <w:tcW w:w="2299" w:type="dxa"/>
            <w:tcBorders>
              <w:top w:val="single" w:color="auto" w:sz="4" w:space="0"/>
              <w:left w:val="single" w:color="auto" w:sz="4" w:space="0"/>
              <w:bottom w:val="single" w:color="auto" w:sz="4" w:space="0"/>
              <w:right w:val="single" w:color="auto" w:sz="4" w:space="0"/>
            </w:tcBorders>
            <w:vAlign w:val="center"/>
          </w:tcPr>
          <w:p w14:paraId="2FE4EA8B">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r>
      <w:tr w14:paraId="245764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68" w:type="dxa"/>
            <w:gridSpan w:val="6"/>
            <w:tcBorders>
              <w:top w:val="single" w:color="auto" w:sz="4" w:space="0"/>
              <w:tl2br w:val="nil"/>
              <w:tr2bl w:val="nil"/>
            </w:tcBorders>
            <w:vAlign w:val="center"/>
          </w:tcPr>
          <w:p w14:paraId="4C53160B">
            <w:pPr>
              <w:snapToGrid w:val="0"/>
              <w:jc w:val="left"/>
              <w:rPr>
                <w:rFonts w:ascii="等线" w:hAnsi="等线" w:eastAsia="等线" w:cs="等线"/>
                <w:b w:val="0"/>
                <w:bCs w:val="0"/>
                <w:i w:val="0"/>
                <w:iCs w:val="0"/>
                <w:color w:val="333333"/>
                <w:spacing w:val="0"/>
                <w:w w:val="100"/>
                <w:sz w:val="20"/>
                <w:szCs w:val="20"/>
                <w:vertAlign w:val="baseline"/>
              </w:rPr>
            </w:pPr>
            <w:r>
              <w:rPr>
                <w:rFonts w:hint="eastAsia" w:ascii="宋体" w:hAnsi="宋体" w:eastAsia="宋体" w:cs="宋体"/>
                <w:i w:val="0"/>
                <w:iCs w:val="0"/>
                <w:color w:val="000000"/>
                <w:kern w:val="0"/>
                <w:sz w:val="20"/>
                <w:szCs w:val="20"/>
                <w:u w:val="none"/>
                <w:lang w:val="en-US" w:eastAsia="zh-CN"/>
              </w:rPr>
              <w:t>注：本表反映本年度一般公共预算和政府性基金预算“三公”经费支出决算情况。</w:t>
            </w:r>
          </w:p>
        </w:tc>
      </w:tr>
    </w:tbl>
    <w:p w14:paraId="45743577">
      <w:pPr>
        <w:snapToGrid w:val="0"/>
        <w:ind w:left="-960" w:leftChars="-40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天津经济技术开发区财务中心2025年财政拨款“三公”经费支出决算表为空表。</w:t>
      </w:r>
    </w:p>
    <w:p w14:paraId="3FF41DD8">
      <w:pPr>
        <w:pStyle w:val="6"/>
        <w:wordWrap w:val="0"/>
        <w:spacing w:before="0" w:after="0" w:line="800" w:lineRule="exact"/>
        <w:ind w:firstLine="422" w:firstLineChars="200"/>
        <w:rPr>
          <w:rFonts w:hint="eastAsia" w:ascii="黑体" w:hAnsi="黑体" w:eastAsia="黑体"/>
          <w:b w:val="0"/>
          <w:sz w:val="30"/>
          <w:szCs w:val="30"/>
          <w:highlight w:val="none"/>
        </w:rPr>
      </w:pPr>
      <w:r>
        <w:rPr>
          <w:rFonts w:hint="eastAsia" w:ascii="黑体" w:hAnsi="仿宋" w:eastAsia="黑体"/>
          <w:sz w:val="21"/>
          <w:szCs w:val="21"/>
          <w:lang w:val="en-US" w:eastAsia="zh-CN"/>
        </w:rPr>
        <w:br w:type="page"/>
      </w:r>
      <w:bookmarkStart w:id="14" w:name="_Toc18972"/>
      <w:r>
        <w:rPr>
          <w:rFonts w:hint="eastAsia" w:ascii="黑体" w:hAnsi="黑体" w:eastAsia="黑体"/>
          <w:b/>
          <w:bCs/>
          <w:sz w:val="30"/>
          <w:szCs w:val="30"/>
          <w:lang w:val="en-US" w:eastAsia="zh-CN"/>
        </w:rPr>
        <w:t>十一、《项目支出决算表》</w:t>
      </w:r>
      <w:bookmarkEnd w:id="14"/>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31"/>
        <w:gridCol w:w="2838"/>
        <w:gridCol w:w="2053"/>
        <w:gridCol w:w="2053"/>
        <w:gridCol w:w="2053"/>
        <w:gridCol w:w="2053"/>
        <w:gridCol w:w="2053"/>
        <w:gridCol w:w="2054"/>
      </w:tblGrid>
      <w:tr w14:paraId="1F1CA2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8075" w:type="dxa"/>
            <w:gridSpan w:val="4"/>
            <w:tcBorders>
              <w:top w:val="nil"/>
              <w:left w:val="nil"/>
              <w:bottom w:val="nil"/>
              <w:right w:val="nil"/>
            </w:tcBorders>
            <w:noWrap/>
            <w:vAlign w:val="center"/>
          </w:tcPr>
          <w:p w14:paraId="694B1D87">
            <w:pPr>
              <w:snapToGrid w:val="0"/>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w:t>
            </w:r>
            <w:r>
              <w:rPr>
                <w:rFonts w:hint="eastAsia" w:ascii="宋体" w:hAnsi="宋体" w:eastAsia="宋体" w:cs="宋体"/>
                <w:sz w:val="20"/>
                <w:szCs w:val="20"/>
                <w:lang w:val="en-US" w:eastAsia="zh-CN"/>
              </w:rPr>
              <w:t>天津经济技术开发区财务中心</w:t>
            </w:r>
          </w:p>
        </w:tc>
        <w:tc>
          <w:tcPr>
            <w:tcW w:w="2053" w:type="dxa"/>
            <w:tcBorders>
              <w:top w:val="nil"/>
              <w:left w:val="nil"/>
              <w:bottom w:val="nil"/>
              <w:right w:val="nil"/>
            </w:tcBorders>
            <w:noWrap/>
            <w:vAlign w:val="center"/>
          </w:tcPr>
          <w:p w14:paraId="7BF791D2">
            <w:pPr>
              <w:snapToGrid w:val="0"/>
              <w:rPr>
                <w:rFonts w:hint="eastAsia" w:ascii="宋体" w:hAnsi="宋体" w:eastAsia="宋体" w:cs="宋体"/>
                <w:i w:val="0"/>
                <w:iCs w:val="0"/>
                <w:color w:val="000000"/>
                <w:sz w:val="20"/>
                <w:szCs w:val="20"/>
                <w:u w:val="none"/>
              </w:rPr>
            </w:pPr>
          </w:p>
        </w:tc>
        <w:tc>
          <w:tcPr>
            <w:tcW w:w="2053" w:type="dxa"/>
            <w:tcBorders>
              <w:top w:val="nil"/>
              <w:left w:val="nil"/>
              <w:bottom w:val="nil"/>
              <w:right w:val="nil"/>
            </w:tcBorders>
            <w:noWrap/>
            <w:vAlign w:val="center"/>
          </w:tcPr>
          <w:p w14:paraId="77970A5D">
            <w:pPr>
              <w:snapToGrid w:val="0"/>
              <w:rPr>
                <w:rFonts w:hint="eastAsia" w:ascii="宋体" w:hAnsi="宋体" w:eastAsia="宋体" w:cs="宋体"/>
                <w:i w:val="0"/>
                <w:iCs w:val="0"/>
                <w:color w:val="000000"/>
                <w:sz w:val="20"/>
                <w:szCs w:val="20"/>
                <w:u w:val="none"/>
              </w:rPr>
            </w:pPr>
          </w:p>
        </w:tc>
        <w:tc>
          <w:tcPr>
            <w:tcW w:w="4107" w:type="dxa"/>
            <w:gridSpan w:val="2"/>
            <w:tcBorders>
              <w:top w:val="nil"/>
              <w:left w:val="nil"/>
              <w:bottom w:val="nil"/>
              <w:right w:val="nil"/>
            </w:tcBorders>
            <w:noWrap/>
            <w:vAlign w:val="center"/>
          </w:tcPr>
          <w:p w14:paraId="7BF4ECCB">
            <w:pPr>
              <w:keepNext w:val="0"/>
              <w:keepLines w:val="0"/>
              <w:widowControl/>
              <w:suppressLineNumbers w:val="0"/>
              <w:snapToGrid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金额单位：元</w:t>
            </w:r>
          </w:p>
        </w:tc>
      </w:tr>
      <w:tr w14:paraId="304DD3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131" w:type="dxa"/>
            <w:vMerge w:val="restart"/>
            <w:tcBorders>
              <w:top w:val="single" w:color="000000" w:sz="4" w:space="0"/>
              <w:left w:val="single" w:color="000000" w:sz="4" w:space="0"/>
              <w:bottom w:val="single" w:color="000000" w:sz="4" w:space="0"/>
              <w:right w:val="single" w:color="000000" w:sz="4" w:space="0"/>
            </w:tcBorders>
            <w:noWrap/>
            <w:vAlign w:val="center"/>
          </w:tcPr>
          <w:p w14:paraId="2C75BDD7">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科目编码</w:t>
            </w:r>
          </w:p>
        </w:tc>
        <w:tc>
          <w:tcPr>
            <w:tcW w:w="2838" w:type="dxa"/>
            <w:vMerge w:val="restart"/>
            <w:tcBorders>
              <w:top w:val="single" w:color="000000" w:sz="4" w:space="0"/>
              <w:left w:val="single" w:color="000000" w:sz="4" w:space="0"/>
              <w:bottom w:val="single" w:color="000000" w:sz="4" w:space="0"/>
              <w:right w:val="single" w:color="000000" w:sz="4" w:space="0"/>
            </w:tcBorders>
            <w:noWrap/>
            <w:vAlign w:val="center"/>
          </w:tcPr>
          <w:p w14:paraId="78360BFF">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科目名称</w:t>
            </w:r>
          </w:p>
        </w:tc>
        <w:tc>
          <w:tcPr>
            <w:tcW w:w="12319" w:type="dxa"/>
            <w:gridSpan w:val="6"/>
            <w:tcBorders>
              <w:top w:val="single" w:color="000000" w:sz="4" w:space="0"/>
              <w:left w:val="single" w:color="000000" w:sz="4" w:space="0"/>
              <w:bottom w:val="single" w:color="000000" w:sz="4" w:space="0"/>
              <w:right w:val="single" w:color="000000" w:sz="4" w:space="0"/>
            </w:tcBorders>
            <w:noWrap/>
            <w:vAlign w:val="center"/>
          </w:tcPr>
          <w:p w14:paraId="74D187E8">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本  年  支  出</w:t>
            </w:r>
          </w:p>
        </w:tc>
      </w:tr>
      <w:tr w14:paraId="5A4EC7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131" w:type="dxa"/>
            <w:vMerge w:val="continue"/>
            <w:tcBorders>
              <w:top w:val="single" w:color="000000" w:sz="4" w:space="0"/>
              <w:left w:val="single" w:color="000000" w:sz="4" w:space="0"/>
              <w:bottom w:val="single" w:color="000000" w:sz="4" w:space="0"/>
              <w:right w:val="single" w:color="000000" w:sz="4" w:space="0"/>
            </w:tcBorders>
            <w:noWrap/>
            <w:vAlign w:val="center"/>
          </w:tcPr>
          <w:p w14:paraId="45E09AD1">
            <w:pPr>
              <w:snapToGrid w:val="0"/>
              <w:jc w:val="center"/>
              <w:rPr>
                <w:rFonts w:hint="eastAsia" w:ascii="宋体" w:hAnsi="宋体" w:eastAsia="宋体" w:cs="宋体"/>
                <w:i w:val="0"/>
                <w:iCs w:val="0"/>
                <w:color w:val="000000"/>
                <w:sz w:val="20"/>
                <w:szCs w:val="20"/>
                <w:u w:val="none"/>
              </w:rPr>
            </w:pPr>
          </w:p>
        </w:tc>
        <w:tc>
          <w:tcPr>
            <w:tcW w:w="2838" w:type="dxa"/>
            <w:vMerge w:val="continue"/>
            <w:tcBorders>
              <w:top w:val="single" w:color="000000" w:sz="4" w:space="0"/>
              <w:left w:val="single" w:color="000000" w:sz="4" w:space="0"/>
              <w:bottom w:val="single" w:color="000000" w:sz="4" w:space="0"/>
              <w:right w:val="single" w:color="000000" w:sz="4" w:space="0"/>
            </w:tcBorders>
            <w:noWrap/>
            <w:vAlign w:val="center"/>
          </w:tcPr>
          <w:p w14:paraId="133962EC">
            <w:pPr>
              <w:snapToGrid w:val="0"/>
              <w:jc w:val="center"/>
              <w:rPr>
                <w:rFonts w:hint="eastAsia" w:ascii="宋体" w:hAnsi="宋体" w:eastAsia="宋体" w:cs="宋体"/>
                <w:i w:val="0"/>
                <w:iCs w:val="0"/>
                <w:color w:val="000000"/>
                <w:sz w:val="20"/>
                <w:szCs w:val="20"/>
                <w:u w:val="none"/>
              </w:rPr>
            </w:pPr>
          </w:p>
        </w:tc>
        <w:tc>
          <w:tcPr>
            <w:tcW w:w="2053" w:type="dxa"/>
            <w:tcBorders>
              <w:top w:val="single" w:color="000000" w:sz="4" w:space="0"/>
              <w:left w:val="single" w:color="000000" w:sz="4" w:space="0"/>
              <w:bottom w:val="single" w:color="000000" w:sz="4" w:space="0"/>
              <w:right w:val="single" w:color="000000" w:sz="4" w:space="0"/>
            </w:tcBorders>
            <w:noWrap/>
            <w:vAlign w:val="center"/>
          </w:tcPr>
          <w:p w14:paraId="0891747D">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  计</w:t>
            </w:r>
          </w:p>
        </w:tc>
        <w:tc>
          <w:tcPr>
            <w:tcW w:w="2053" w:type="dxa"/>
            <w:tcBorders>
              <w:top w:val="single" w:color="000000" w:sz="4" w:space="0"/>
              <w:left w:val="single" w:color="000000" w:sz="4" w:space="0"/>
              <w:bottom w:val="single" w:color="000000" w:sz="4" w:space="0"/>
              <w:right w:val="single" w:color="000000" w:sz="4" w:space="0"/>
            </w:tcBorders>
            <w:vAlign w:val="center"/>
          </w:tcPr>
          <w:p w14:paraId="4404D21C">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一般公共</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预算</w:t>
            </w:r>
          </w:p>
        </w:tc>
        <w:tc>
          <w:tcPr>
            <w:tcW w:w="2053" w:type="dxa"/>
            <w:tcBorders>
              <w:top w:val="single" w:color="000000" w:sz="4" w:space="0"/>
              <w:left w:val="single" w:color="000000" w:sz="4" w:space="0"/>
              <w:bottom w:val="single" w:color="000000" w:sz="4" w:space="0"/>
              <w:right w:val="single" w:color="000000" w:sz="4" w:space="0"/>
            </w:tcBorders>
            <w:vAlign w:val="center"/>
          </w:tcPr>
          <w:p w14:paraId="6F14C4CB">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政府性基金</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预算</w:t>
            </w:r>
          </w:p>
        </w:tc>
        <w:tc>
          <w:tcPr>
            <w:tcW w:w="2053" w:type="dxa"/>
            <w:tcBorders>
              <w:top w:val="single" w:color="000000" w:sz="4" w:space="0"/>
              <w:left w:val="single" w:color="000000" w:sz="4" w:space="0"/>
              <w:bottom w:val="single" w:color="000000" w:sz="4" w:space="0"/>
              <w:right w:val="single" w:color="000000" w:sz="4" w:space="0"/>
            </w:tcBorders>
            <w:vAlign w:val="center"/>
          </w:tcPr>
          <w:p w14:paraId="715B76EF">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国有资本</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经营预算</w:t>
            </w:r>
          </w:p>
        </w:tc>
        <w:tc>
          <w:tcPr>
            <w:tcW w:w="2053" w:type="dxa"/>
            <w:tcBorders>
              <w:top w:val="single" w:color="000000" w:sz="4" w:space="0"/>
              <w:left w:val="single" w:color="000000" w:sz="4" w:space="0"/>
              <w:bottom w:val="single" w:color="000000" w:sz="4" w:space="0"/>
              <w:right w:val="single" w:color="000000" w:sz="4" w:space="0"/>
            </w:tcBorders>
            <w:vAlign w:val="center"/>
          </w:tcPr>
          <w:p w14:paraId="61D1432F">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财政专户</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管理资金</w:t>
            </w:r>
          </w:p>
        </w:tc>
        <w:tc>
          <w:tcPr>
            <w:tcW w:w="2054" w:type="dxa"/>
            <w:tcBorders>
              <w:top w:val="single" w:color="000000" w:sz="4" w:space="0"/>
              <w:left w:val="single" w:color="000000" w:sz="4" w:space="0"/>
              <w:bottom w:val="single" w:color="000000" w:sz="4" w:space="0"/>
              <w:right w:val="single" w:color="000000" w:sz="4" w:space="0"/>
            </w:tcBorders>
            <w:noWrap/>
            <w:vAlign w:val="center"/>
          </w:tcPr>
          <w:p w14:paraId="2766AFC5">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单位资金</w:t>
            </w:r>
          </w:p>
        </w:tc>
      </w:tr>
      <w:tr w14:paraId="160931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969" w:type="dxa"/>
            <w:gridSpan w:val="2"/>
            <w:tcBorders>
              <w:top w:val="single" w:color="000000" w:sz="4" w:space="0"/>
              <w:left w:val="single" w:color="000000" w:sz="4" w:space="0"/>
              <w:bottom w:val="single" w:color="000000" w:sz="4" w:space="0"/>
              <w:right w:val="single" w:color="000000" w:sz="4" w:space="0"/>
            </w:tcBorders>
            <w:vAlign w:val="center"/>
          </w:tcPr>
          <w:p w14:paraId="5690FEDE">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  计</w:t>
            </w:r>
          </w:p>
        </w:tc>
        <w:tc>
          <w:tcPr>
            <w:tcW w:w="2053" w:type="dxa"/>
            <w:tcBorders>
              <w:top w:val="single" w:color="000000" w:sz="4" w:space="0"/>
              <w:left w:val="single" w:color="000000" w:sz="4" w:space="0"/>
              <w:bottom w:val="single" w:color="000000" w:sz="4" w:space="0"/>
              <w:right w:val="single" w:color="000000" w:sz="4" w:space="0"/>
            </w:tcBorders>
            <w:vAlign w:val="center"/>
          </w:tcPr>
          <w:p w14:paraId="1B52061C">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c>
          <w:tcPr>
            <w:tcW w:w="2053" w:type="dxa"/>
            <w:tcBorders>
              <w:top w:val="single" w:color="000000" w:sz="4" w:space="0"/>
              <w:left w:val="single" w:color="000000" w:sz="4" w:space="0"/>
              <w:bottom w:val="single" w:color="000000" w:sz="4" w:space="0"/>
              <w:right w:val="single" w:color="000000" w:sz="4" w:space="0"/>
            </w:tcBorders>
            <w:noWrap/>
            <w:vAlign w:val="center"/>
          </w:tcPr>
          <w:p w14:paraId="687A0DDC">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c>
          <w:tcPr>
            <w:tcW w:w="2053" w:type="dxa"/>
            <w:tcBorders>
              <w:top w:val="single" w:color="000000" w:sz="4" w:space="0"/>
              <w:left w:val="single" w:color="000000" w:sz="4" w:space="0"/>
              <w:bottom w:val="single" w:color="000000" w:sz="4" w:space="0"/>
              <w:right w:val="single" w:color="000000" w:sz="4" w:space="0"/>
            </w:tcBorders>
            <w:noWrap/>
            <w:vAlign w:val="center"/>
          </w:tcPr>
          <w:p w14:paraId="332D4548">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c>
          <w:tcPr>
            <w:tcW w:w="2053" w:type="dxa"/>
            <w:tcBorders>
              <w:top w:val="single" w:color="000000" w:sz="4" w:space="0"/>
              <w:left w:val="single" w:color="000000" w:sz="4" w:space="0"/>
              <w:bottom w:val="single" w:color="000000" w:sz="4" w:space="0"/>
              <w:right w:val="single" w:color="000000" w:sz="4" w:space="0"/>
            </w:tcBorders>
            <w:noWrap/>
            <w:vAlign w:val="center"/>
          </w:tcPr>
          <w:p w14:paraId="58D7006D">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c>
          <w:tcPr>
            <w:tcW w:w="2053" w:type="dxa"/>
            <w:tcBorders>
              <w:top w:val="single" w:color="000000" w:sz="4" w:space="0"/>
              <w:left w:val="single" w:color="000000" w:sz="4" w:space="0"/>
              <w:bottom w:val="single" w:color="000000" w:sz="4" w:space="0"/>
              <w:right w:val="single" w:color="000000" w:sz="4" w:space="0"/>
            </w:tcBorders>
            <w:noWrap/>
            <w:vAlign w:val="center"/>
          </w:tcPr>
          <w:p w14:paraId="6FC30FEA">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c>
          <w:tcPr>
            <w:tcW w:w="2054" w:type="dxa"/>
            <w:tcBorders>
              <w:top w:val="single" w:color="000000" w:sz="4" w:space="0"/>
              <w:left w:val="single" w:color="000000" w:sz="4" w:space="0"/>
              <w:bottom w:val="single" w:color="000000" w:sz="4" w:space="0"/>
              <w:right w:val="single" w:color="000000" w:sz="4" w:space="0"/>
            </w:tcBorders>
            <w:noWrap/>
            <w:vAlign w:val="center"/>
          </w:tcPr>
          <w:p w14:paraId="0EA4D869">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r>
      <w:tr w14:paraId="70D6BE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BDBBC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D1613">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DD791A">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27A66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6B3797">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2155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023A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5CF93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4EFD28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6288" w:type="dxa"/>
            <w:gridSpan w:val="8"/>
            <w:tcBorders>
              <w:top w:val="nil"/>
              <w:left w:val="nil"/>
              <w:bottom w:val="nil"/>
              <w:right w:val="nil"/>
            </w:tcBorders>
            <w:vAlign w:val="center"/>
          </w:tcPr>
          <w:p w14:paraId="4C2F158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注：本表反映本年度项目支出决算情况，其中支出数包括当年预算资金和以前年度结转资金安排的合计实际支出。</w:t>
            </w:r>
          </w:p>
        </w:tc>
      </w:tr>
    </w:tbl>
    <w:p w14:paraId="430851AD">
      <w:pPr>
        <w:snapToGrid w:val="0"/>
        <w:ind w:left="-960" w:leftChars="-400" w:firstLine="0" w:firstLineChars="0"/>
        <w:rPr>
          <w:rFonts w:hint="eastAsia" w:ascii="宋体" w:hAnsi="宋体" w:eastAsia="宋体" w:cs="宋体"/>
          <w:i w:val="0"/>
          <w:iCs w:val="0"/>
          <w:color w:val="000000"/>
          <w:kern w:val="0"/>
          <w:sz w:val="20"/>
          <w:szCs w:val="20"/>
          <w:highlight w:val="none"/>
          <w:u w:val="none"/>
          <w:lang w:val="en-US" w:eastAsia="zh-CN"/>
        </w:rPr>
        <w:sectPr>
          <w:footerReference r:id="rId8" w:type="default"/>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720" w:num="1"/>
          <w:docGrid w:type="lines" w:linePitch="312" w:charSpace="0"/>
        </w:sectPr>
      </w:pPr>
      <w:r>
        <w:rPr>
          <w:rFonts w:hint="eastAsia" w:ascii="宋体" w:hAnsi="宋体" w:eastAsia="宋体" w:cs="宋体"/>
          <w:i w:val="0"/>
          <w:iCs w:val="0"/>
          <w:color w:val="000000"/>
          <w:kern w:val="0"/>
          <w:sz w:val="20"/>
          <w:szCs w:val="20"/>
          <w:highlight w:val="none"/>
          <w:u w:val="none"/>
          <w:lang w:val="en-US" w:eastAsia="zh-CN"/>
        </w:rPr>
        <w:t>天津经济技术开发区财务中心2025年项目支出决算表为空表。</w:t>
      </w:r>
    </w:p>
    <w:p w14:paraId="57AB52D7">
      <w:pPr>
        <w:pStyle w:val="5"/>
        <w:wordWrap w:val="0"/>
        <w:spacing w:before="0" w:after="0" w:line="600" w:lineRule="exact"/>
        <w:jc w:val="center"/>
        <w:rPr>
          <w:rFonts w:ascii="方正小标宋简体" w:hAnsi="方正小标宋简体" w:eastAsia="方正小标宋简体" w:cs="方正小标宋简体"/>
          <w:b w:val="0"/>
          <w:sz w:val="44"/>
          <w:szCs w:val="44"/>
          <w:highlight w:val="none"/>
        </w:rPr>
      </w:pPr>
      <w:bookmarkStart w:id="15" w:name="_Toc7922"/>
      <w:r>
        <w:rPr>
          <w:rFonts w:hint="eastAsia" w:ascii="方正小标宋简体" w:hAnsi="方正小标宋简体" w:eastAsia="方正小标宋简体" w:cs="方正小标宋简体"/>
          <w:b w:val="0"/>
          <w:bCs w:val="0"/>
          <w:lang w:val="en-US" w:eastAsia="zh-CN"/>
        </w:rPr>
        <w:t>第三部分  2025年度部门决算情况说明</w:t>
      </w:r>
      <w:bookmarkEnd w:id="15"/>
    </w:p>
    <w:p w14:paraId="691A15C5">
      <w:pPr>
        <w:spacing w:line="600" w:lineRule="exact"/>
        <w:ind w:firstLine="600" w:firstLineChars="200"/>
        <w:rPr>
          <w:rFonts w:hint="eastAsia" w:ascii="黑体" w:eastAsia="黑体"/>
          <w:sz w:val="30"/>
          <w:szCs w:val="30"/>
          <w:highlight w:val="none"/>
        </w:rPr>
      </w:pPr>
    </w:p>
    <w:p w14:paraId="7EA73FFC">
      <w:pPr>
        <w:pStyle w:val="6"/>
        <w:wordWrap w:val="0"/>
        <w:spacing w:before="0" w:after="0" w:line="600" w:lineRule="exact"/>
        <w:ind w:firstLine="602" w:firstLineChars="200"/>
        <w:rPr>
          <w:rFonts w:hint="eastAsia" w:ascii="黑体" w:hAnsi="黑体" w:eastAsia="黑体" w:cs="方正仿宋_GB2312"/>
          <w:bCs w:val="0"/>
          <w:sz w:val="30"/>
          <w:szCs w:val="30"/>
          <w:lang w:val="en-US" w:eastAsia="zh-CN"/>
        </w:rPr>
      </w:pPr>
      <w:bookmarkStart w:id="16" w:name="_Toc7052"/>
      <w:r>
        <w:rPr>
          <w:rFonts w:hint="eastAsia" w:ascii="黑体" w:hAnsi="黑体" w:eastAsia="黑体" w:cs="方正仿宋_GB2312"/>
          <w:bCs w:val="0"/>
          <w:sz w:val="30"/>
          <w:szCs w:val="30"/>
          <w:lang w:val="en-US" w:eastAsia="zh-CN"/>
        </w:rPr>
        <w:t>一、收入支出决算总体情况说明</w:t>
      </w:r>
      <w:bookmarkEnd w:id="16"/>
    </w:p>
    <w:p w14:paraId="5B86403C">
      <w:pPr>
        <w:spacing w:line="600" w:lineRule="exact"/>
        <w:ind w:firstLine="600"/>
        <w:jc w:val="both"/>
        <w:rPr>
          <w:rFonts w:hint="eastAsia" w:eastAsia="仿宋_GB2312"/>
          <w:sz w:val="30"/>
          <w:szCs w:val="30"/>
          <w:highlight w:val="none"/>
          <w:lang w:val="en-US" w:eastAsia="zh-CN"/>
        </w:rPr>
      </w:pPr>
      <w:r>
        <w:rPr>
          <w:rFonts w:hint="eastAsia" w:eastAsia="仿宋_GB2312"/>
          <w:sz w:val="30"/>
          <w:szCs w:val="30"/>
          <w:highlight w:val="none"/>
          <w:lang w:val="en-US" w:eastAsia="zh-CN"/>
        </w:rPr>
        <w:t>天津经济技术开发区财务中心2025年度收入、支出决算总计5,741,658.46元。与2024年度相比，收、支总计各增加123,235.16元，增长2.19%，主要原因是因人员调动，人员经费增加，本年度收入支出较上年度增加。</w:t>
      </w:r>
    </w:p>
    <w:p w14:paraId="672DD3EB">
      <w:pPr>
        <w:spacing w:line="600" w:lineRule="exact"/>
        <w:ind w:firstLine="600"/>
        <w:jc w:val="both"/>
        <w:rPr>
          <w:rFonts w:hint="eastAsia" w:eastAsia="仿宋_GB2312"/>
          <w:sz w:val="30"/>
          <w:szCs w:val="30"/>
          <w:highlight w:val="none"/>
          <w:lang w:val="en-US" w:eastAsia="zh-CN"/>
        </w:rPr>
      </w:pPr>
      <w:r>
        <w:rPr>
          <w:rFonts w:hint="eastAsia" w:eastAsia="仿宋_GB2312"/>
          <w:sz w:val="30"/>
          <w:szCs w:val="30"/>
          <w:highlight w:val="none"/>
          <w:lang w:val="en-US" w:eastAsia="zh-CN"/>
        </w:rPr>
        <w:t>收入包括：一般公共预算财政拨款收入5,741,658.46元。</w:t>
      </w:r>
    </w:p>
    <w:p w14:paraId="7CDD372E">
      <w:pPr>
        <w:spacing w:line="600" w:lineRule="exact"/>
        <w:ind w:firstLine="600"/>
        <w:jc w:val="both"/>
        <w:rPr>
          <w:rFonts w:hint="eastAsia" w:eastAsia="仿宋_GB2312"/>
          <w:sz w:val="30"/>
          <w:szCs w:val="30"/>
          <w:highlight w:val="none"/>
          <w:lang w:val="en-US" w:eastAsia="zh-CN"/>
        </w:rPr>
      </w:pPr>
      <w:bookmarkStart w:id="17" w:name="_Toc6621"/>
      <w:r>
        <w:rPr>
          <w:rFonts w:hint="eastAsia" w:eastAsia="仿宋_GB2312"/>
          <w:sz w:val="30"/>
          <w:szCs w:val="30"/>
          <w:highlight w:val="none"/>
          <w:lang w:val="en-US" w:eastAsia="zh-CN"/>
        </w:rPr>
        <w:t>支出包括：一般公共服务支出5,741,658.46元。</w:t>
      </w:r>
    </w:p>
    <w:p w14:paraId="0515E323">
      <w:pPr>
        <w:pStyle w:val="6"/>
        <w:wordWrap w:val="0"/>
        <w:spacing w:before="0" w:after="0" w:line="600" w:lineRule="exact"/>
        <w:ind w:firstLine="602" w:firstLineChars="200"/>
        <w:rPr>
          <w:rFonts w:hint="eastAsia" w:ascii="黑体" w:hAnsi="黑体" w:eastAsia="黑体" w:cs="方正仿宋_GB2312"/>
          <w:bCs w:val="0"/>
          <w:sz w:val="30"/>
          <w:szCs w:val="30"/>
          <w:lang w:val="en-US" w:eastAsia="zh-CN"/>
        </w:rPr>
      </w:pPr>
      <w:r>
        <w:rPr>
          <w:rFonts w:hint="eastAsia" w:ascii="黑体" w:hAnsi="黑体" w:eastAsia="黑体" w:cs="方正仿宋_GB2312"/>
          <w:bCs w:val="0"/>
          <w:sz w:val="30"/>
          <w:szCs w:val="30"/>
          <w:lang w:val="en-US" w:eastAsia="zh-CN"/>
        </w:rPr>
        <w:t>二、收入决算情况说明</w:t>
      </w:r>
      <w:bookmarkEnd w:id="17"/>
    </w:p>
    <w:p w14:paraId="7D912486">
      <w:pPr>
        <w:spacing w:line="600" w:lineRule="exact"/>
        <w:ind w:firstLine="600"/>
        <w:jc w:val="both"/>
        <w:rPr>
          <w:rFonts w:hint="eastAsia" w:eastAsia="仿宋_GB2312"/>
          <w:sz w:val="30"/>
          <w:szCs w:val="30"/>
          <w:highlight w:val="none"/>
          <w:lang w:val="en-US" w:eastAsia="zh-CN"/>
        </w:rPr>
      </w:pPr>
      <w:r>
        <w:rPr>
          <w:rFonts w:hint="eastAsia" w:eastAsia="仿宋_GB2312"/>
          <w:sz w:val="30"/>
          <w:szCs w:val="30"/>
          <w:highlight w:val="none"/>
          <w:lang w:val="en-US" w:eastAsia="zh-CN"/>
        </w:rPr>
        <w:t>天津经济技术开发区财务中心2025年度本年收入合计5,741,658.46元，与2024年度相比增加123,235.16元，主要原因是因人员调动，人员经费增加，本年度收入较上年度增加。其中：一般公共预算财政拨款收入5,741,658.46元，占100.00%。</w:t>
      </w:r>
    </w:p>
    <w:p w14:paraId="6E693592">
      <w:pPr>
        <w:pStyle w:val="6"/>
        <w:pageBreakBefore w:val="0"/>
        <w:kinsoku/>
        <w:wordWrap/>
        <w:overflowPunct/>
        <w:topLinePunct w:val="0"/>
        <w:autoSpaceDE/>
        <w:autoSpaceDN/>
        <w:bidi w:val="0"/>
        <w:snapToGrid/>
        <w:spacing w:before="0" w:after="0" w:line="600" w:lineRule="exact"/>
        <w:ind w:firstLine="602" w:firstLineChars="200"/>
        <w:outlineLvl w:val="0"/>
        <w:rPr>
          <w:rFonts w:hint="eastAsia" w:ascii="黑体" w:hAnsi="黑体" w:eastAsia="黑体" w:cs="方正仿宋_GB2312"/>
          <w:bCs w:val="0"/>
          <w:sz w:val="30"/>
          <w:szCs w:val="30"/>
          <w:highlight w:val="none"/>
          <w:u w:val="none"/>
          <w:lang w:val="en-US" w:eastAsia="zh-CN"/>
        </w:rPr>
      </w:pPr>
      <w:bookmarkStart w:id="18" w:name="_Toc21049"/>
      <w:r>
        <w:rPr>
          <w:rFonts w:hint="eastAsia" w:ascii="黑体" w:hAnsi="黑体" w:eastAsia="黑体" w:cs="方正仿宋_GB2312"/>
          <w:bCs w:val="0"/>
          <w:sz w:val="30"/>
          <w:szCs w:val="30"/>
          <w:highlight w:val="none"/>
          <w:u w:val="none"/>
          <w:lang w:val="en-US" w:eastAsia="zh-CN"/>
        </w:rPr>
        <w:t>三、支出决算情况说明</w:t>
      </w:r>
      <w:bookmarkEnd w:id="18"/>
    </w:p>
    <w:p w14:paraId="25C96241">
      <w:pPr>
        <w:spacing w:line="600" w:lineRule="exact"/>
        <w:ind w:firstLine="600"/>
        <w:jc w:val="both"/>
        <w:rPr>
          <w:rFonts w:hint="eastAsia" w:eastAsia="仿宋_GB2312"/>
          <w:sz w:val="30"/>
          <w:szCs w:val="30"/>
          <w:highlight w:val="none"/>
          <w:lang w:val="en-US" w:eastAsia="zh-CN"/>
        </w:rPr>
      </w:pPr>
      <w:r>
        <w:rPr>
          <w:rFonts w:hint="eastAsia" w:eastAsia="仿宋_GB2312"/>
          <w:sz w:val="30"/>
          <w:szCs w:val="30"/>
          <w:highlight w:val="none"/>
          <w:lang w:val="en-US" w:eastAsia="zh-CN"/>
        </w:rPr>
        <w:t>天津经济技术开发区财务中心2025年度本年支出合计5,741,658.46元，与2024年度相比增加123,235.16元，主要原因是因人员调动，人员经费增加，本年度支出较上年度增加。其中：基本支出5,741,658.46元，占100.00%。</w:t>
      </w:r>
    </w:p>
    <w:p w14:paraId="69FADF9E">
      <w:pPr>
        <w:pStyle w:val="6"/>
        <w:pageBreakBefore w:val="0"/>
        <w:kinsoku/>
        <w:wordWrap/>
        <w:overflowPunct/>
        <w:topLinePunct w:val="0"/>
        <w:autoSpaceDE/>
        <w:autoSpaceDN/>
        <w:bidi w:val="0"/>
        <w:snapToGrid/>
        <w:spacing w:before="0" w:after="0" w:line="600" w:lineRule="exact"/>
        <w:ind w:firstLine="602" w:firstLineChars="200"/>
        <w:outlineLvl w:val="0"/>
        <w:rPr>
          <w:rFonts w:hint="eastAsia" w:ascii="黑体" w:hAnsi="黑体" w:eastAsia="黑体" w:cs="方正仿宋_GB2312"/>
          <w:bCs w:val="0"/>
          <w:sz w:val="30"/>
          <w:szCs w:val="30"/>
          <w:highlight w:val="none"/>
          <w:u w:val="none"/>
          <w:lang w:val="en-US" w:eastAsia="zh-CN"/>
        </w:rPr>
      </w:pPr>
      <w:bookmarkStart w:id="19" w:name="_Toc8231"/>
      <w:r>
        <w:rPr>
          <w:rFonts w:hint="eastAsia" w:ascii="黑体" w:hAnsi="黑体" w:eastAsia="黑体" w:cs="方正仿宋_GB2312"/>
          <w:bCs w:val="0"/>
          <w:sz w:val="30"/>
          <w:szCs w:val="30"/>
          <w:highlight w:val="none"/>
          <w:u w:val="none"/>
          <w:lang w:val="en-US" w:eastAsia="zh-CN"/>
        </w:rPr>
        <w:t>四、财政拨款收支决算总体情况说明</w:t>
      </w:r>
      <w:bookmarkEnd w:id="19"/>
    </w:p>
    <w:p w14:paraId="28E3EE49">
      <w:pPr>
        <w:spacing w:line="600" w:lineRule="exact"/>
        <w:ind w:firstLine="600"/>
        <w:jc w:val="both"/>
        <w:rPr>
          <w:rFonts w:hint="eastAsia" w:eastAsia="仿宋_GB2312"/>
          <w:sz w:val="30"/>
          <w:szCs w:val="30"/>
          <w:highlight w:val="none"/>
          <w:lang w:val="en-US" w:eastAsia="zh-CN"/>
        </w:rPr>
      </w:pPr>
      <w:r>
        <w:rPr>
          <w:rFonts w:hint="eastAsia" w:eastAsia="仿宋_GB2312"/>
          <w:sz w:val="30"/>
          <w:szCs w:val="30"/>
          <w:highlight w:val="none"/>
          <w:lang w:val="en-US" w:eastAsia="zh-CN"/>
        </w:rPr>
        <w:t>天津经济技术开发区财务中心2025年度财政拨款收入、支出决算总计5,741,658.46元。与2024年度相比，财政拨款收、支总计各增加123,235.16元，增长2.19%，主要原因是因人员调动，人员经费增加，本年度收入支出较上年度增加。</w:t>
      </w:r>
    </w:p>
    <w:p w14:paraId="53257464">
      <w:pPr>
        <w:spacing w:line="600" w:lineRule="exact"/>
        <w:ind w:firstLine="600"/>
        <w:jc w:val="both"/>
        <w:rPr>
          <w:rFonts w:hint="eastAsia" w:eastAsia="仿宋_GB2312"/>
          <w:sz w:val="30"/>
          <w:szCs w:val="30"/>
          <w:highlight w:val="none"/>
          <w:lang w:val="en-US" w:eastAsia="zh-CN"/>
        </w:rPr>
      </w:pPr>
      <w:r>
        <w:rPr>
          <w:rFonts w:hint="eastAsia" w:eastAsia="仿宋_GB2312"/>
          <w:sz w:val="30"/>
          <w:szCs w:val="30"/>
          <w:highlight w:val="none"/>
          <w:lang w:val="en-US" w:eastAsia="zh-CN"/>
        </w:rPr>
        <w:t>收入包括：一般公共预算财政拨款5,741,658.46元。</w:t>
      </w:r>
    </w:p>
    <w:p w14:paraId="063C0F2A">
      <w:pPr>
        <w:spacing w:line="600" w:lineRule="exact"/>
        <w:ind w:firstLine="600"/>
        <w:jc w:val="both"/>
        <w:rPr>
          <w:rFonts w:hint="eastAsia" w:eastAsia="仿宋_GB2312"/>
          <w:sz w:val="30"/>
          <w:szCs w:val="30"/>
          <w:highlight w:val="none"/>
          <w:lang w:val="en-US" w:eastAsia="zh-CN"/>
        </w:rPr>
      </w:pPr>
      <w:r>
        <w:rPr>
          <w:rFonts w:hint="eastAsia" w:eastAsia="仿宋_GB2312"/>
          <w:sz w:val="30"/>
          <w:szCs w:val="30"/>
          <w:highlight w:val="none"/>
          <w:lang w:val="en-US" w:eastAsia="zh-CN"/>
        </w:rPr>
        <w:t>支出包括：一般公共服务支出5,741,658.46元。</w:t>
      </w:r>
    </w:p>
    <w:p w14:paraId="3D982FF5">
      <w:pPr>
        <w:pStyle w:val="6"/>
        <w:pageBreakBefore w:val="0"/>
        <w:kinsoku/>
        <w:wordWrap/>
        <w:overflowPunct/>
        <w:topLinePunct w:val="0"/>
        <w:autoSpaceDE/>
        <w:autoSpaceDN/>
        <w:bidi w:val="0"/>
        <w:snapToGrid/>
        <w:spacing w:before="0" w:after="0" w:line="600" w:lineRule="exact"/>
        <w:ind w:firstLine="602" w:firstLineChars="200"/>
        <w:outlineLvl w:val="0"/>
        <w:rPr>
          <w:rFonts w:hint="eastAsia" w:ascii="黑体" w:hAnsi="黑体" w:eastAsia="黑体" w:cs="方正仿宋_GB2312"/>
          <w:bCs w:val="0"/>
          <w:sz w:val="30"/>
          <w:szCs w:val="30"/>
          <w:highlight w:val="none"/>
          <w:u w:val="none"/>
          <w:lang w:val="en-US" w:eastAsia="zh-CN"/>
        </w:rPr>
      </w:pPr>
      <w:bookmarkStart w:id="20" w:name="_Toc24201"/>
      <w:r>
        <w:rPr>
          <w:rFonts w:hint="eastAsia" w:ascii="黑体" w:hAnsi="黑体" w:eastAsia="黑体" w:cs="方正仿宋_GB2312"/>
          <w:bCs w:val="0"/>
          <w:sz w:val="30"/>
          <w:szCs w:val="30"/>
          <w:highlight w:val="none"/>
          <w:u w:val="none"/>
          <w:lang w:val="en-US" w:eastAsia="zh-CN"/>
        </w:rPr>
        <w:t>五、一般公共预算财政拨款支出决算情况说明</w:t>
      </w:r>
      <w:bookmarkEnd w:id="20"/>
    </w:p>
    <w:p w14:paraId="0236BCF3">
      <w:pPr>
        <w:spacing w:line="600" w:lineRule="exact"/>
        <w:ind w:left="480" w:leftChars="200"/>
        <w:rPr>
          <w:rFonts w:hint="eastAsia" w:ascii="楷体" w:hAnsi="楷体" w:eastAsia="楷体" w:cs="方正仿宋_GB2312"/>
          <w:b/>
          <w:sz w:val="30"/>
          <w:szCs w:val="30"/>
          <w:highlight w:val="none"/>
        </w:rPr>
      </w:pPr>
      <w:r>
        <w:rPr>
          <w:rFonts w:hint="eastAsia" w:ascii="楷体" w:hAnsi="楷体" w:eastAsia="楷体" w:cs="方正仿宋_GB2312"/>
          <w:b/>
          <w:sz w:val="30"/>
          <w:szCs w:val="30"/>
          <w:lang w:val="en-US" w:eastAsia="zh-CN"/>
        </w:rPr>
        <w:t>（一）总体情况</w:t>
      </w:r>
    </w:p>
    <w:p w14:paraId="426E3C11">
      <w:pPr>
        <w:spacing w:line="600" w:lineRule="exact"/>
        <w:ind w:firstLine="600"/>
        <w:jc w:val="both"/>
        <w:rPr>
          <w:rFonts w:hint="eastAsia" w:eastAsia="仿宋_GB2312"/>
          <w:sz w:val="30"/>
          <w:szCs w:val="30"/>
          <w:highlight w:val="none"/>
          <w:lang w:val="en-US" w:eastAsia="zh-CN"/>
        </w:rPr>
      </w:pPr>
      <w:r>
        <w:rPr>
          <w:rFonts w:hint="eastAsia" w:eastAsia="仿宋_GB2312"/>
          <w:sz w:val="30"/>
          <w:szCs w:val="30"/>
          <w:highlight w:val="none"/>
          <w:lang w:val="en-US" w:eastAsia="zh-CN"/>
        </w:rPr>
        <w:t>天津经济技术开发区财务中心2025年度一般公共预算财政拨款支出合计5,741,658.46元，占本年支出合计的100.00%。与2024年度相比，一般公共预算财政拨款支出增加123,235.16元，增长2.19%，主要原因是因人员调动，人员经费增加，本年度支出较上年度增加。</w:t>
      </w:r>
    </w:p>
    <w:p w14:paraId="19404E43">
      <w:pPr>
        <w:spacing w:line="600" w:lineRule="exact"/>
        <w:ind w:firstLine="602" w:firstLineChars="200"/>
        <w:rPr>
          <w:rFonts w:hint="eastAsia" w:ascii="楷体" w:hAnsi="楷体" w:eastAsia="楷体" w:cs="方正仿宋_GB2312"/>
          <w:b/>
          <w:sz w:val="30"/>
          <w:szCs w:val="30"/>
          <w:highlight w:val="none"/>
          <w:lang w:val="en-US" w:eastAsia="zh-CN"/>
        </w:rPr>
      </w:pPr>
      <w:r>
        <w:rPr>
          <w:rFonts w:hint="eastAsia" w:ascii="楷体" w:hAnsi="楷体" w:eastAsia="楷体" w:cs="方正仿宋_GB2312"/>
          <w:b/>
          <w:sz w:val="30"/>
          <w:szCs w:val="30"/>
          <w:lang w:val="en-US" w:eastAsia="zh-CN"/>
        </w:rPr>
        <w:t>（二）支出结构情况</w:t>
      </w:r>
    </w:p>
    <w:p w14:paraId="4F69A9B9">
      <w:pPr>
        <w:spacing w:line="600" w:lineRule="exact"/>
        <w:ind w:firstLine="600"/>
        <w:jc w:val="both"/>
        <w:rPr>
          <w:rFonts w:hint="eastAsia" w:eastAsia="仿宋_GB2312"/>
          <w:sz w:val="30"/>
          <w:szCs w:val="30"/>
          <w:highlight w:val="none"/>
          <w:lang w:val="en-US" w:eastAsia="zh-CN"/>
        </w:rPr>
      </w:pPr>
      <w:r>
        <w:rPr>
          <w:rFonts w:hint="eastAsia" w:eastAsia="仿宋_GB2312"/>
          <w:sz w:val="30"/>
          <w:szCs w:val="30"/>
          <w:highlight w:val="none"/>
          <w:lang w:val="en-US" w:eastAsia="zh-CN"/>
        </w:rPr>
        <w:t>2025年度一般公共预算财政拨款支出5,741,658.46元，主要用于以下方面：一般公共服务支出（类）支出5,741,658.46元，占100.00%。</w:t>
      </w:r>
    </w:p>
    <w:p w14:paraId="2A09163A">
      <w:pPr>
        <w:spacing w:line="600" w:lineRule="exact"/>
        <w:ind w:firstLine="602" w:firstLineChars="200"/>
        <w:rPr>
          <w:rFonts w:hint="eastAsia" w:ascii="楷体" w:hAnsi="楷体" w:eastAsia="楷体" w:cs="方正仿宋_GB2312"/>
          <w:b/>
          <w:sz w:val="30"/>
          <w:szCs w:val="30"/>
          <w:highlight w:val="none"/>
        </w:rPr>
      </w:pPr>
      <w:r>
        <w:rPr>
          <w:rFonts w:hint="eastAsia" w:ascii="楷体" w:hAnsi="楷体" w:eastAsia="楷体" w:cs="方正仿宋_GB2312"/>
          <w:b/>
          <w:sz w:val="30"/>
          <w:szCs w:val="30"/>
          <w:lang w:val="en-US" w:eastAsia="zh-CN"/>
        </w:rPr>
        <w:t>（三）具体情况</w:t>
      </w:r>
    </w:p>
    <w:p w14:paraId="2732E926">
      <w:pPr>
        <w:spacing w:line="600" w:lineRule="exact"/>
        <w:ind w:firstLine="600"/>
        <w:jc w:val="both"/>
        <w:rPr>
          <w:rFonts w:hint="eastAsia" w:eastAsia="仿宋_GB2312"/>
          <w:sz w:val="30"/>
          <w:szCs w:val="30"/>
          <w:highlight w:val="none"/>
          <w:lang w:val="en-US" w:eastAsia="zh-CN"/>
        </w:rPr>
      </w:pPr>
      <w:r>
        <w:rPr>
          <w:rFonts w:hint="eastAsia" w:eastAsia="仿宋_GB2312"/>
          <w:sz w:val="30"/>
          <w:szCs w:val="30"/>
          <w:highlight w:val="none"/>
          <w:lang w:val="en-US" w:eastAsia="zh-CN"/>
        </w:rPr>
        <w:t>2025年度一般公共预算财政拨款支出年初预算为6,270,500.00元，支出决算为5,741,658.46元，完成年初预算的91.57%。其中：</w:t>
      </w:r>
    </w:p>
    <w:p w14:paraId="7B6D1D8C">
      <w:pPr>
        <w:spacing w:line="600" w:lineRule="exact"/>
        <w:ind w:firstLine="600"/>
        <w:jc w:val="both"/>
        <w:rPr>
          <w:rFonts w:hint="eastAsia" w:eastAsia="仿宋_GB2312"/>
          <w:sz w:val="30"/>
          <w:szCs w:val="30"/>
          <w:highlight w:val="none"/>
          <w:lang w:val="en-US" w:eastAsia="zh-CN"/>
        </w:rPr>
      </w:pPr>
      <w:r>
        <w:rPr>
          <w:rFonts w:hint="eastAsia" w:eastAsia="仿宋_GB2312"/>
          <w:sz w:val="30"/>
          <w:szCs w:val="30"/>
          <w:highlight w:val="none"/>
          <w:lang w:val="en-US" w:eastAsia="zh-CN"/>
        </w:rPr>
        <w:t>1.一般公共服务支出（类）财政事务（款）事业运行（项）年初预算为6,270,500.00元，支出决算为5,741,658.46元，完成年初预算的91.57%，决算数小于年初预算数的主要原因是：按照“真过紧日子精神”，在预算执行中压减经费支出。</w:t>
      </w:r>
    </w:p>
    <w:p w14:paraId="59A87315">
      <w:pPr>
        <w:pStyle w:val="6"/>
        <w:spacing w:before="0" w:after="0" w:line="600" w:lineRule="exact"/>
        <w:ind w:firstLine="602" w:firstLineChars="200"/>
        <w:rPr>
          <w:rFonts w:ascii="黑体" w:hAnsi="黑体" w:eastAsia="黑体"/>
          <w:b w:val="0"/>
          <w:sz w:val="30"/>
          <w:szCs w:val="30"/>
          <w:highlight w:val="none"/>
        </w:rPr>
      </w:pPr>
      <w:bookmarkStart w:id="21" w:name="_Toc17234"/>
      <w:r>
        <w:rPr>
          <w:rFonts w:hint="eastAsia" w:ascii="黑体" w:hAnsi="黑体" w:eastAsia="黑体" w:cs="方正仿宋_GB2312"/>
          <w:bCs w:val="0"/>
          <w:sz w:val="30"/>
          <w:szCs w:val="30"/>
          <w:highlight w:val="none"/>
          <w:u w:val="none"/>
          <w:lang w:val="en-US" w:eastAsia="zh-CN"/>
        </w:rPr>
        <w:t>六、一般公共预算财政拨款基本支出决算情况说明</w:t>
      </w:r>
      <w:bookmarkEnd w:id="21"/>
    </w:p>
    <w:p w14:paraId="55524361">
      <w:pPr>
        <w:spacing w:line="600" w:lineRule="exact"/>
        <w:ind w:firstLine="600"/>
        <w:jc w:val="both"/>
        <w:rPr>
          <w:rFonts w:hint="eastAsia" w:eastAsia="仿宋_GB2312"/>
          <w:sz w:val="30"/>
          <w:szCs w:val="30"/>
          <w:highlight w:val="none"/>
          <w:lang w:val="en-US" w:eastAsia="zh-CN"/>
        </w:rPr>
      </w:pPr>
      <w:r>
        <w:rPr>
          <w:rFonts w:hint="eastAsia" w:eastAsia="仿宋_GB2312"/>
          <w:sz w:val="30"/>
          <w:szCs w:val="30"/>
          <w:highlight w:val="none"/>
          <w:lang w:val="en-US" w:eastAsia="zh-CN"/>
        </w:rPr>
        <w:t>天津经济技术开发区财务中心2025年度一般公共预算财政拨款基本支出合计5,741,658.46元，与2024年度相比增加161,995.16元，主要原因是因人员调动，人员经费增加，本年度支出较上年度增加。其中：</w:t>
      </w:r>
    </w:p>
    <w:p w14:paraId="391FC1B5">
      <w:pPr>
        <w:spacing w:line="600" w:lineRule="exact"/>
        <w:ind w:firstLine="600"/>
        <w:jc w:val="both"/>
        <w:rPr>
          <w:rFonts w:hint="eastAsia" w:eastAsia="仿宋_GB2312"/>
          <w:sz w:val="30"/>
          <w:szCs w:val="30"/>
          <w:highlight w:val="none"/>
          <w:lang w:val="en-US" w:eastAsia="zh-CN"/>
        </w:rPr>
      </w:pPr>
      <w:r>
        <w:rPr>
          <w:rFonts w:hint="eastAsia" w:eastAsia="仿宋_GB2312"/>
          <w:sz w:val="30"/>
          <w:szCs w:val="30"/>
          <w:highlight w:val="none"/>
          <w:lang w:val="en-US" w:eastAsia="zh-CN"/>
        </w:rPr>
        <w:t>人员经费5,537,043.18元，主要包括基本工资、津贴补贴、机关事业单位基本养老保险缴费、职业年金缴费、职工基本医疗保险缴费、其他社会保障缴费、住房公积金。</w:t>
      </w:r>
    </w:p>
    <w:p w14:paraId="05BBF386">
      <w:pPr>
        <w:spacing w:line="600" w:lineRule="exact"/>
        <w:ind w:firstLine="600"/>
        <w:jc w:val="both"/>
        <w:rPr>
          <w:rFonts w:hint="eastAsia" w:eastAsia="仿宋_GB2312"/>
          <w:sz w:val="30"/>
          <w:szCs w:val="30"/>
          <w:highlight w:val="none"/>
          <w:lang w:val="en-US" w:eastAsia="zh-CN"/>
        </w:rPr>
      </w:pPr>
      <w:r>
        <w:rPr>
          <w:rFonts w:hint="eastAsia" w:eastAsia="仿宋_GB2312"/>
          <w:sz w:val="30"/>
          <w:szCs w:val="30"/>
          <w:highlight w:val="none"/>
          <w:lang w:val="en-US" w:eastAsia="zh-CN"/>
        </w:rPr>
        <w:t>公用经费204,615.28元，主要包括办公费、手续费、水费、邮电费、差旅费、维修(护)费、培训费、其他交通费用、其他商品和服务支出、办公设备购置。</w:t>
      </w:r>
    </w:p>
    <w:p w14:paraId="168AC5E3">
      <w:pPr>
        <w:pStyle w:val="6"/>
        <w:spacing w:before="0" w:after="0" w:line="600" w:lineRule="exact"/>
        <w:ind w:firstLine="602" w:firstLineChars="200"/>
        <w:rPr>
          <w:rFonts w:hint="eastAsia" w:ascii="楷体" w:hAnsi="楷体" w:eastAsia="楷体" w:cs="方正仿宋_GB2312"/>
          <w:b w:val="0"/>
          <w:sz w:val="30"/>
          <w:szCs w:val="30"/>
          <w:highlight w:val="none"/>
        </w:rPr>
      </w:pPr>
      <w:bookmarkStart w:id="22" w:name="_Toc11228"/>
      <w:r>
        <w:rPr>
          <w:rFonts w:hint="eastAsia" w:ascii="黑体" w:hAnsi="黑体" w:eastAsia="黑体" w:cs="方正仿宋_GB2312"/>
          <w:bCs w:val="0"/>
          <w:sz w:val="30"/>
          <w:szCs w:val="30"/>
          <w:highlight w:val="none"/>
          <w:u w:val="none"/>
          <w:lang w:val="en-US" w:eastAsia="zh-CN"/>
        </w:rPr>
        <w:t>七、政府性基金预算财政拨款收支决算情况说明</w:t>
      </w:r>
      <w:bookmarkEnd w:id="22"/>
    </w:p>
    <w:p w14:paraId="596F6CD4">
      <w:pPr>
        <w:spacing w:line="600" w:lineRule="exact"/>
        <w:ind w:firstLine="600"/>
        <w:jc w:val="both"/>
        <w:rPr>
          <w:rFonts w:hint="eastAsia" w:eastAsia="仿宋_GB2312"/>
          <w:sz w:val="30"/>
          <w:szCs w:val="30"/>
          <w:highlight w:val="none"/>
          <w:lang w:val="en-US" w:eastAsia="zh-CN"/>
        </w:rPr>
      </w:pPr>
      <w:r>
        <w:rPr>
          <w:rFonts w:hint="eastAsia" w:eastAsia="仿宋_GB2312"/>
          <w:sz w:val="30"/>
          <w:szCs w:val="30"/>
          <w:highlight w:val="none"/>
          <w:lang w:val="en-US" w:eastAsia="zh-CN"/>
        </w:rPr>
        <w:t>天津经济技术开发区财务中心2025年度无政府性基金预算财政拨款收入、支出和结转结余。</w:t>
      </w:r>
    </w:p>
    <w:p w14:paraId="4EE6DB94">
      <w:pPr>
        <w:pStyle w:val="6"/>
        <w:spacing w:before="0" w:after="0" w:line="600" w:lineRule="exact"/>
        <w:ind w:firstLine="602" w:firstLineChars="200"/>
        <w:rPr>
          <w:rFonts w:hint="eastAsia" w:eastAsia="黑体"/>
          <w:b w:val="0"/>
          <w:sz w:val="30"/>
          <w:szCs w:val="30"/>
          <w:highlight w:val="none"/>
        </w:rPr>
      </w:pPr>
      <w:bookmarkStart w:id="23" w:name="_Toc2429"/>
      <w:r>
        <w:rPr>
          <w:rFonts w:hint="eastAsia" w:ascii="黑体" w:hAnsi="黑体" w:eastAsia="黑体" w:cs="方正仿宋_GB2312"/>
          <w:bCs w:val="0"/>
          <w:sz w:val="30"/>
          <w:szCs w:val="30"/>
          <w:highlight w:val="none"/>
          <w:u w:val="none"/>
          <w:lang w:val="en-US" w:eastAsia="zh-CN"/>
        </w:rPr>
        <w:t>八、国有资本经营预算财政拨款收支决算情况说明</w:t>
      </w:r>
      <w:bookmarkEnd w:id="23"/>
    </w:p>
    <w:p w14:paraId="01B2D8C5">
      <w:pPr>
        <w:spacing w:line="600" w:lineRule="exact"/>
        <w:ind w:firstLine="600"/>
        <w:jc w:val="both"/>
        <w:rPr>
          <w:rFonts w:hint="eastAsia" w:eastAsia="仿宋_GB2312"/>
          <w:sz w:val="30"/>
          <w:szCs w:val="30"/>
          <w:highlight w:val="none"/>
          <w:lang w:val="en-US" w:eastAsia="zh-CN"/>
        </w:rPr>
      </w:pPr>
      <w:r>
        <w:rPr>
          <w:rFonts w:hint="eastAsia" w:eastAsia="仿宋_GB2312"/>
          <w:sz w:val="30"/>
          <w:szCs w:val="30"/>
          <w:highlight w:val="none"/>
          <w:lang w:val="en-US" w:eastAsia="zh-CN"/>
        </w:rPr>
        <w:t>天津经济技术开发区财务中心2025年度无国有资本经营预算财政拨款收入、支出和结转结余。</w:t>
      </w:r>
    </w:p>
    <w:p w14:paraId="5A0B61D6">
      <w:pPr>
        <w:pStyle w:val="6"/>
        <w:spacing w:before="0" w:after="0" w:line="600" w:lineRule="exact"/>
        <w:ind w:firstLine="602" w:firstLineChars="200"/>
        <w:rPr>
          <w:rFonts w:ascii="黑体" w:hAnsi="黑体" w:eastAsia="黑体"/>
          <w:b w:val="0"/>
          <w:sz w:val="30"/>
          <w:szCs w:val="30"/>
          <w:highlight w:val="none"/>
        </w:rPr>
      </w:pPr>
      <w:bookmarkStart w:id="24" w:name="_Toc22288"/>
      <w:r>
        <w:rPr>
          <w:rFonts w:hint="eastAsia" w:ascii="黑体" w:hAnsi="黑体" w:eastAsia="黑体" w:cs="方正仿宋_GB2312"/>
          <w:bCs w:val="0"/>
          <w:sz w:val="30"/>
          <w:szCs w:val="30"/>
          <w:highlight w:val="none"/>
          <w:u w:val="none"/>
          <w:lang w:val="en-US" w:eastAsia="zh-CN"/>
        </w:rPr>
        <w:t>九、财政拨款“三公”经费支出决算情况说明</w:t>
      </w:r>
      <w:bookmarkEnd w:id="24"/>
    </w:p>
    <w:p w14:paraId="4E776D45">
      <w:pPr>
        <w:spacing w:line="600" w:lineRule="exact"/>
        <w:ind w:firstLine="602" w:firstLineChars="200"/>
        <w:rPr>
          <w:rFonts w:hint="eastAsia" w:ascii="楷体" w:hAnsi="楷体" w:eastAsia="楷体" w:cs="楷体"/>
          <w:b/>
          <w:bCs/>
          <w:sz w:val="30"/>
          <w:szCs w:val="30"/>
          <w:highlight w:val="none"/>
          <w:lang w:eastAsia="zh-CN"/>
        </w:rPr>
      </w:pPr>
      <w:r>
        <w:rPr>
          <w:rFonts w:hint="eastAsia" w:ascii="楷体" w:hAnsi="楷体" w:eastAsia="楷体" w:cs="楷体"/>
          <w:b/>
          <w:bCs/>
          <w:sz w:val="30"/>
          <w:szCs w:val="30"/>
          <w:highlight w:val="none"/>
          <w:lang w:eastAsia="zh-CN"/>
        </w:rPr>
        <w:t>（一）总体情况</w:t>
      </w:r>
    </w:p>
    <w:p w14:paraId="20D6527D">
      <w:pPr>
        <w:spacing w:line="600" w:lineRule="exact"/>
        <w:ind w:firstLine="600"/>
        <w:jc w:val="both"/>
        <w:rPr>
          <w:rFonts w:hint="default" w:eastAsia="仿宋_GB2312"/>
          <w:sz w:val="30"/>
          <w:szCs w:val="30"/>
          <w:highlight w:val="none"/>
          <w:lang w:val="en-US" w:eastAsia="zh-CN"/>
        </w:rPr>
      </w:pPr>
      <w:r>
        <w:rPr>
          <w:rFonts w:hint="eastAsia" w:eastAsia="仿宋_GB2312"/>
          <w:sz w:val="30"/>
          <w:szCs w:val="30"/>
          <w:highlight w:val="none"/>
          <w:lang w:val="en-US" w:eastAsia="zh-CN"/>
        </w:rPr>
        <w:t>2025年财政拨款“三公”经费预算0.00元，支出决算0.00元，与2025年预算相比持平；支出决算较上年持平。决算数与预算数持平的主要原因是本年度未用财政拨款经费列支“三公”经费；决算数较上年持平的主要原因是本年度未用财政拨款经费列支“三公”经费。</w:t>
      </w:r>
    </w:p>
    <w:p w14:paraId="581B5ADA">
      <w:pPr>
        <w:spacing w:line="600" w:lineRule="exact"/>
        <w:ind w:firstLine="602" w:firstLineChars="200"/>
        <w:rPr>
          <w:rFonts w:hint="eastAsia" w:ascii="楷体" w:hAnsi="楷体" w:eastAsia="楷体" w:cs="楷体"/>
          <w:b/>
          <w:bCs/>
          <w:sz w:val="30"/>
          <w:szCs w:val="30"/>
          <w:highlight w:val="none"/>
          <w:lang w:eastAsia="zh-CN"/>
        </w:rPr>
      </w:pPr>
      <w:r>
        <w:rPr>
          <w:rFonts w:hint="eastAsia" w:ascii="楷体" w:hAnsi="楷体" w:eastAsia="楷体" w:cs="楷体"/>
          <w:b/>
          <w:bCs/>
          <w:sz w:val="30"/>
          <w:szCs w:val="30"/>
          <w:highlight w:val="none"/>
          <w:lang w:eastAsia="zh-CN"/>
        </w:rPr>
        <w:t>（二）具体情况</w:t>
      </w:r>
    </w:p>
    <w:p w14:paraId="4F375808">
      <w:pPr>
        <w:spacing w:line="600" w:lineRule="exact"/>
        <w:ind w:firstLine="600"/>
        <w:jc w:val="both"/>
        <w:rPr>
          <w:rFonts w:hint="eastAsia" w:eastAsia="仿宋_GB2312"/>
          <w:sz w:val="30"/>
          <w:szCs w:val="30"/>
          <w:highlight w:val="none"/>
          <w:lang w:val="en-US" w:eastAsia="zh-CN"/>
        </w:rPr>
      </w:pPr>
      <w:r>
        <w:rPr>
          <w:rFonts w:hint="eastAsia" w:eastAsia="仿宋_GB2312"/>
          <w:sz w:val="30"/>
          <w:szCs w:val="30"/>
          <w:highlight w:val="none"/>
          <w:lang w:val="en-US" w:eastAsia="zh-CN"/>
        </w:rPr>
        <w:t>1.因公出国（境）费预算0.00元，支出决算0.00元，与预算相比持平；支出决算较上年持平。决算数与预算数持平的主要原因是本年度未用财政拨款经费列支因公出国（境）费；决算数较上年持平的主要原因是本年度未用财政拨款经费列支因公出国（境）费。</w:t>
      </w:r>
    </w:p>
    <w:p w14:paraId="1D515458">
      <w:pPr>
        <w:spacing w:line="600" w:lineRule="exact"/>
        <w:ind w:firstLine="600"/>
        <w:jc w:val="both"/>
        <w:rPr>
          <w:rFonts w:hint="eastAsia" w:eastAsia="仿宋_GB2312"/>
          <w:sz w:val="30"/>
          <w:szCs w:val="30"/>
          <w:highlight w:val="none"/>
          <w:lang w:val="en-US" w:eastAsia="zh-CN"/>
        </w:rPr>
      </w:pPr>
      <w:r>
        <w:rPr>
          <w:rFonts w:hint="eastAsia" w:eastAsia="仿宋_GB2312"/>
          <w:sz w:val="30"/>
          <w:szCs w:val="30"/>
          <w:highlight w:val="none"/>
          <w:lang w:val="en-US" w:eastAsia="zh-CN"/>
        </w:rPr>
        <w:t>2025年本单位组织的出国团组0个，出国0人次。</w:t>
      </w:r>
    </w:p>
    <w:p w14:paraId="5836C8C9">
      <w:pPr>
        <w:spacing w:line="600" w:lineRule="exact"/>
        <w:ind w:firstLine="600"/>
        <w:jc w:val="both"/>
        <w:rPr>
          <w:rFonts w:hint="eastAsia" w:eastAsia="仿宋_GB2312"/>
          <w:sz w:val="30"/>
          <w:szCs w:val="30"/>
          <w:highlight w:val="none"/>
          <w:lang w:val="en-US" w:eastAsia="zh-CN"/>
        </w:rPr>
      </w:pPr>
      <w:r>
        <w:rPr>
          <w:rFonts w:hint="eastAsia" w:eastAsia="仿宋_GB2312"/>
          <w:sz w:val="30"/>
          <w:szCs w:val="30"/>
          <w:highlight w:val="none"/>
          <w:lang w:val="en-US" w:eastAsia="zh-CN"/>
        </w:rPr>
        <w:t>2.公务用车购置及运行维护费预算0.00元，支出决算0.00元，与预算相比持平；支出决算较上年持平。决算数与预算数持平的主要原因是本年度未用财政拨款经费列支公务用车购置及运行维护费；决算数较上年持平的主要原因是本年度未用财政拨款经费列支公务用车购置及运行维护费。其中：</w:t>
      </w:r>
    </w:p>
    <w:p w14:paraId="1469CAF5">
      <w:pPr>
        <w:spacing w:line="600" w:lineRule="exact"/>
        <w:ind w:firstLine="600"/>
        <w:jc w:val="both"/>
        <w:rPr>
          <w:rFonts w:hint="eastAsia" w:eastAsia="仿宋_GB2312"/>
          <w:sz w:val="30"/>
          <w:szCs w:val="30"/>
          <w:highlight w:val="none"/>
          <w:lang w:val="en-US" w:eastAsia="zh-CN"/>
        </w:rPr>
      </w:pPr>
      <w:r>
        <w:rPr>
          <w:rFonts w:hint="eastAsia" w:eastAsia="仿宋_GB2312"/>
          <w:sz w:val="30"/>
          <w:szCs w:val="30"/>
          <w:highlight w:val="none"/>
          <w:lang w:val="en-US" w:eastAsia="zh-CN"/>
        </w:rPr>
        <w:t>公务用车运行维护费预算0.00元，支出决算0.00元，与预算相比持平；支出决算较上年持平。决算数与预算数持平的主要原因是本年度未用财政拨款经费列支公务用车运行维护费；决算数较上年持平的主要原因是本年度未用财政拨款经费列支公务用车运行维护费。</w:t>
      </w:r>
    </w:p>
    <w:p w14:paraId="0C20BEA5">
      <w:pPr>
        <w:spacing w:line="600" w:lineRule="exact"/>
        <w:ind w:firstLine="600"/>
        <w:jc w:val="both"/>
        <w:rPr>
          <w:rFonts w:hint="eastAsia" w:eastAsia="仿宋_GB2312"/>
          <w:sz w:val="30"/>
          <w:szCs w:val="30"/>
          <w:highlight w:val="none"/>
          <w:lang w:val="en-US" w:eastAsia="zh-CN"/>
        </w:rPr>
      </w:pPr>
      <w:r>
        <w:rPr>
          <w:rFonts w:hint="eastAsia" w:eastAsia="仿宋_GB2312"/>
          <w:sz w:val="30"/>
          <w:szCs w:val="30"/>
          <w:highlight w:val="none"/>
          <w:lang w:val="en-US" w:eastAsia="zh-CN"/>
        </w:rPr>
        <w:t>截至2025年12月31日，使用财政拨款开支运行维护费的公务用车保有量为0辆。</w:t>
      </w:r>
    </w:p>
    <w:p w14:paraId="724465C5">
      <w:pPr>
        <w:spacing w:line="600" w:lineRule="exact"/>
        <w:ind w:firstLine="600"/>
        <w:jc w:val="both"/>
        <w:rPr>
          <w:rFonts w:hint="eastAsia" w:eastAsia="仿宋_GB2312"/>
          <w:sz w:val="30"/>
          <w:szCs w:val="30"/>
          <w:highlight w:val="none"/>
          <w:lang w:val="en-US" w:eastAsia="zh-CN"/>
        </w:rPr>
      </w:pPr>
      <w:r>
        <w:rPr>
          <w:rFonts w:hint="eastAsia" w:eastAsia="仿宋_GB2312"/>
          <w:sz w:val="30"/>
          <w:szCs w:val="30"/>
          <w:highlight w:val="none"/>
          <w:lang w:val="en-US" w:eastAsia="zh-CN"/>
        </w:rPr>
        <w:t>公务用车购置费预算0.00元，支出决算0.00元，与预算相比持平；支出决算较上年持平。决算数与预算数持平的主要原因是本年度未用财政拨款经费列支公务用车购置费；决算数较上年持平的主要原因是本年度未用财政拨款经费列支公务用车购置费。</w:t>
      </w:r>
    </w:p>
    <w:p w14:paraId="3B5D7490">
      <w:pPr>
        <w:spacing w:line="600" w:lineRule="exact"/>
        <w:ind w:firstLine="600"/>
        <w:jc w:val="both"/>
        <w:rPr>
          <w:rFonts w:hint="eastAsia" w:eastAsia="仿宋_GB2312"/>
          <w:sz w:val="30"/>
          <w:szCs w:val="30"/>
          <w:highlight w:val="none"/>
          <w:lang w:val="en-US" w:eastAsia="zh-CN"/>
        </w:rPr>
      </w:pPr>
      <w:r>
        <w:rPr>
          <w:rFonts w:hint="eastAsia" w:eastAsia="仿宋_GB2312"/>
          <w:sz w:val="30"/>
          <w:szCs w:val="30"/>
          <w:highlight w:val="none"/>
          <w:lang w:val="en-US" w:eastAsia="zh-CN"/>
        </w:rPr>
        <w:t>2025年购置公务用车0辆。</w:t>
      </w:r>
    </w:p>
    <w:p w14:paraId="5ECDCAE4">
      <w:pPr>
        <w:spacing w:line="600" w:lineRule="exact"/>
        <w:ind w:firstLine="600"/>
        <w:jc w:val="both"/>
        <w:rPr>
          <w:rFonts w:hint="eastAsia" w:eastAsia="仿宋_GB2312"/>
          <w:sz w:val="30"/>
          <w:szCs w:val="30"/>
          <w:highlight w:val="none"/>
          <w:lang w:val="en-US" w:eastAsia="zh-CN"/>
        </w:rPr>
      </w:pPr>
      <w:r>
        <w:rPr>
          <w:rFonts w:hint="eastAsia" w:eastAsia="仿宋_GB2312"/>
          <w:sz w:val="30"/>
          <w:szCs w:val="30"/>
          <w:highlight w:val="none"/>
          <w:lang w:val="en-US" w:eastAsia="zh-CN"/>
        </w:rPr>
        <w:t>3.公务接待费预算0.00元，支出决算0.00元，与预算相比持平；支出决算较上年持平。决算数与预算数持平的主要原因是本年度未用财政拨款经费列支公务接待费；决算数较上年持平的主要原因是本年度未用财政拨款经费列支公务接待费。</w:t>
      </w:r>
    </w:p>
    <w:p w14:paraId="072C7BD8">
      <w:pPr>
        <w:spacing w:line="600" w:lineRule="exact"/>
        <w:ind w:firstLine="600"/>
        <w:jc w:val="both"/>
        <w:rPr>
          <w:rFonts w:hint="eastAsia" w:eastAsia="仿宋_GB2312"/>
          <w:sz w:val="30"/>
          <w:szCs w:val="30"/>
          <w:highlight w:val="none"/>
          <w:lang w:val="en-US" w:eastAsia="zh-CN"/>
        </w:rPr>
      </w:pPr>
      <w:r>
        <w:rPr>
          <w:rFonts w:hint="eastAsia" w:eastAsia="仿宋_GB2312"/>
          <w:sz w:val="30"/>
          <w:szCs w:val="30"/>
          <w:highlight w:val="none"/>
          <w:lang w:val="en-US" w:eastAsia="zh-CN"/>
        </w:rPr>
        <w:t>2025年本单位国内公务接待0批次，0人次；其中，外事接待0批次，0人次。</w:t>
      </w:r>
    </w:p>
    <w:p w14:paraId="662FDE00">
      <w:pPr>
        <w:pStyle w:val="6"/>
        <w:spacing w:before="0" w:after="0" w:line="600" w:lineRule="exact"/>
        <w:ind w:firstLine="602" w:firstLineChars="200"/>
        <w:rPr>
          <w:rFonts w:ascii="黑体" w:hAnsi="黑体" w:eastAsia="黑体"/>
          <w:b w:val="0"/>
          <w:sz w:val="30"/>
          <w:szCs w:val="30"/>
          <w:highlight w:val="none"/>
        </w:rPr>
      </w:pPr>
      <w:bookmarkStart w:id="25" w:name="_Toc30303"/>
      <w:r>
        <w:rPr>
          <w:rFonts w:hint="eastAsia" w:ascii="黑体" w:hAnsi="黑体" w:eastAsia="黑体" w:cs="方正仿宋_GB2312"/>
          <w:bCs w:val="0"/>
          <w:sz w:val="30"/>
          <w:szCs w:val="30"/>
          <w:highlight w:val="none"/>
          <w:u w:val="none"/>
          <w:lang w:val="en-US" w:eastAsia="zh-CN"/>
        </w:rPr>
        <w:t>十、机关运行经费支出情况说明</w:t>
      </w:r>
      <w:bookmarkEnd w:id="25"/>
    </w:p>
    <w:p w14:paraId="41051E33">
      <w:pPr>
        <w:spacing w:line="600" w:lineRule="exact"/>
        <w:ind w:firstLine="600"/>
        <w:jc w:val="both"/>
        <w:rPr>
          <w:rFonts w:hint="eastAsia" w:eastAsia="仿宋_GB2312"/>
          <w:sz w:val="30"/>
          <w:szCs w:val="30"/>
          <w:highlight w:val="none"/>
          <w:lang w:val="en-US" w:eastAsia="zh-CN"/>
        </w:rPr>
      </w:pPr>
      <w:r>
        <w:rPr>
          <w:rFonts w:hint="eastAsia" w:eastAsia="仿宋_GB2312"/>
          <w:sz w:val="30"/>
          <w:szCs w:val="30"/>
          <w:highlight w:val="none"/>
          <w:lang w:val="en-US" w:eastAsia="zh-CN"/>
        </w:rPr>
        <w:t>天津经济技术开发区财务中心2025年度无机关运行经费。</w:t>
      </w:r>
    </w:p>
    <w:p w14:paraId="4B823D15">
      <w:pPr>
        <w:pStyle w:val="6"/>
        <w:spacing w:before="0" w:after="0" w:line="600" w:lineRule="exact"/>
        <w:ind w:firstLine="602" w:firstLineChars="200"/>
        <w:rPr>
          <w:rFonts w:hint="eastAsia" w:ascii="黑体" w:hAnsi="黑体" w:eastAsia="黑体" w:cs="方正仿宋_GB2312"/>
          <w:bCs w:val="0"/>
          <w:sz w:val="30"/>
          <w:szCs w:val="30"/>
          <w:highlight w:val="none"/>
          <w:u w:val="none"/>
          <w:lang w:val="en-US" w:eastAsia="zh-CN"/>
        </w:rPr>
      </w:pPr>
      <w:bookmarkStart w:id="26" w:name="_Toc3597"/>
      <w:r>
        <w:rPr>
          <w:rFonts w:hint="eastAsia" w:ascii="黑体" w:hAnsi="黑体" w:eastAsia="黑体" w:cs="方正仿宋_GB2312"/>
          <w:bCs w:val="0"/>
          <w:sz w:val="30"/>
          <w:szCs w:val="30"/>
          <w:highlight w:val="none"/>
          <w:u w:val="none"/>
          <w:lang w:val="en-US" w:eastAsia="zh-CN"/>
        </w:rPr>
        <w:t>十一、政府采购支出情况说明</w:t>
      </w:r>
      <w:bookmarkEnd w:id="26"/>
    </w:p>
    <w:p w14:paraId="32CB1931">
      <w:pPr>
        <w:spacing w:line="600" w:lineRule="exact"/>
        <w:ind w:firstLine="600"/>
        <w:jc w:val="both"/>
        <w:rPr>
          <w:rFonts w:hint="eastAsia" w:eastAsia="仿宋_GB2312"/>
          <w:sz w:val="30"/>
          <w:szCs w:val="30"/>
          <w:highlight w:val="none"/>
          <w:lang w:val="en-US" w:eastAsia="zh-CN"/>
        </w:rPr>
      </w:pPr>
      <w:r>
        <w:rPr>
          <w:rFonts w:hint="eastAsia" w:eastAsia="仿宋_GB2312"/>
          <w:sz w:val="30"/>
          <w:szCs w:val="30"/>
          <w:highlight w:val="none"/>
          <w:lang w:val="en-US" w:eastAsia="zh-CN"/>
        </w:rPr>
        <w:t>天津经济技术开发区财务中心2025年政府采购支出总额6,988.00元，其中：政府采购货物支出6,988.00元、政府采购工程支出0.00元、政府采购服务支出0.00元。授予中小企业合同金额0.00元，占政府采购支出总额的0.00%，其中：授予小微企业合同金额0.00元，占政府采购支出总额的0.00%；货物采购授予中小企业合同金额占货物支出金额的0.00%，工程采购授予中小企业合同金额占工程支出金额的0.00%，服务采购授予中小企业合同金额占服务支出金额的0.00%。</w:t>
      </w:r>
    </w:p>
    <w:p w14:paraId="79044792">
      <w:pPr>
        <w:pStyle w:val="6"/>
        <w:spacing w:before="0" w:after="0" w:line="600" w:lineRule="exact"/>
        <w:ind w:firstLine="602" w:firstLineChars="200"/>
        <w:rPr>
          <w:rFonts w:hint="eastAsia" w:ascii="黑体" w:hAnsi="黑体" w:eastAsia="黑体"/>
          <w:b w:val="0"/>
          <w:sz w:val="30"/>
          <w:szCs w:val="30"/>
          <w:highlight w:val="none"/>
        </w:rPr>
      </w:pPr>
      <w:bookmarkStart w:id="27" w:name="_Toc32039"/>
      <w:r>
        <w:rPr>
          <w:rFonts w:hint="eastAsia" w:ascii="黑体" w:hAnsi="黑体" w:eastAsia="黑体" w:cs="方正仿宋_GB2312"/>
          <w:bCs w:val="0"/>
          <w:sz w:val="30"/>
          <w:szCs w:val="30"/>
          <w:highlight w:val="none"/>
          <w:u w:val="none"/>
          <w:lang w:val="en-US" w:eastAsia="zh-CN"/>
        </w:rPr>
        <w:t>十二、国有资产占有使用情况说明</w:t>
      </w:r>
      <w:bookmarkEnd w:id="27"/>
    </w:p>
    <w:p w14:paraId="5DC7427C">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天津经济技术开发区财务中心2025年度无国有资产占有使用情况。</w:t>
      </w:r>
    </w:p>
    <w:p w14:paraId="4307EC9D">
      <w:pPr>
        <w:pStyle w:val="6"/>
        <w:spacing w:before="0" w:after="0" w:line="600" w:lineRule="exact"/>
        <w:ind w:firstLine="602" w:firstLineChars="200"/>
        <w:rPr>
          <w:rFonts w:hint="eastAsia" w:ascii="黑体" w:hAnsi="黑体" w:eastAsia="黑体" w:cs="方正仿宋_GB2312"/>
          <w:b/>
          <w:bCs w:val="0"/>
          <w:sz w:val="30"/>
          <w:szCs w:val="30"/>
          <w:highlight w:val="none"/>
          <w:u w:val="none"/>
          <w:lang w:val="en-US" w:eastAsia="zh-CN"/>
        </w:rPr>
      </w:pPr>
      <w:bookmarkStart w:id="28" w:name="_Toc2201"/>
      <w:r>
        <w:rPr>
          <w:rFonts w:hint="eastAsia" w:ascii="黑体" w:hAnsi="黑体" w:eastAsia="黑体" w:cs="方正仿宋_GB2312"/>
          <w:b/>
          <w:bCs w:val="0"/>
          <w:sz w:val="30"/>
          <w:szCs w:val="30"/>
          <w:highlight w:val="none"/>
          <w:u w:val="none"/>
          <w:lang w:val="en-US" w:eastAsia="zh-CN"/>
        </w:rPr>
        <w:t>十三、预算绩效情况说明</w:t>
      </w:r>
      <w:bookmarkEnd w:id="28"/>
    </w:p>
    <w:p w14:paraId="7B95E5CC">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天津经济技术开发区财务中心2025年度没有项目支出，无需开展绩效自评。</w:t>
      </w:r>
    </w:p>
    <w:p w14:paraId="7A8B5102">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本部门2025年度没有项目支出，无需开展部门评价。</w:t>
      </w:r>
    </w:p>
    <w:p w14:paraId="7D3048E4">
      <w:pPr>
        <w:pStyle w:val="6"/>
        <w:spacing w:before="0" w:after="0" w:line="600" w:lineRule="exact"/>
        <w:ind w:firstLine="602" w:firstLineChars="200"/>
        <w:rPr>
          <w:rFonts w:ascii="Times New Roman" w:hAnsi="Times New Roman" w:eastAsia="黑体"/>
          <w:b w:val="0"/>
          <w:sz w:val="30"/>
          <w:szCs w:val="30"/>
          <w:highlight w:val="none"/>
        </w:rPr>
      </w:pPr>
      <w:bookmarkStart w:id="29" w:name="_Toc10864"/>
      <w:r>
        <w:rPr>
          <w:rFonts w:hint="eastAsia" w:ascii="黑体" w:hAnsi="黑体" w:eastAsia="黑体" w:cs="方正仿宋_GB2312"/>
          <w:bCs w:val="0"/>
          <w:sz w:val="30"/>
          <w:szCs w:val="30"/>
          <w:highlight w:val="none"/>
          <w:u w:val="none"/>
          <w:lang w:val="en-US" w:eastAsia="zh-CN"/>
        </w:rPr>
        <w:t>十四、教育、医疗卫生、社会保障和就业、住房保障、涉农补贴等民生支出情况说明</w:t>
      </w:r>
      <w:bookmarkEnd w:id="29"/>
    </w:p>
    <w:p w14:paraId="5091DDC8">
      <w:pPr>
        <w:spacing w:line="600" w:lineRule="exact"/>
        <w:jc w:val="both"/>
        <w:rPr>
          <w:rFonts w:hint="eastAsia" w:eastAsia="仿宋_GB2312"/>
          <w:sz w:val="30"/>
          <w:szCs w:val="30"/>
          <w:highlight w:val="none"/>
          <w:lang w:val="en-US" w:eastAsia="zh-CN"/>
        </w:rPr>
      </w:pPr>
      <w:r>
        <w:rPr>
          <w:rFonts w:hint="eastAsia" w:eastAsia="仿宋_GB2312"/>
          <w:sz w:val="30"/>
          <w:szCs w:val="30"/>
          <w:highlight w:val="none"/>
          <w:lang w:val="en-US" w:eastAsia="zh-CN"/>
        </w:rPr>
        <w:t xml:space="preserve">    天津经济技术开发区财务中心不属于乡、镇、街级单位，不涉及公开2025年度教育、医疗卫生、社会保障和就业、住房保障、涉农补贴等民生支出情况。</w:t>
      </w:r>
    </w:p>
    <w:p w14:paraId="5C925B1C">
      <w:pPr>
        <w:pStyle w:val="5"/>
        <w:spacing w:before="0" w:after="0" w:line="600" w:lineRule="exact"/>
        <w:jc w:val="center"/>
        <w:rPr>
          <w:rFonts w:hint="eastAsia" w:ascii="方正小标宋简体" w:hAnsi="方正小标宋简体" w:eastAsia="方正小标宋简体" w:cs="方正小标宋简体"/>
          <w:b w:val="0"/>
          <w:sz w:val="48"/>
          <w:szCs w:val="48"/>
          <w:highlight w:val="none"/>
        </w:rPr>
      </w:pPr>
      <w:r>
        <w:rPr>
          <w:rFonts w:hint="eastAsia" w:ascii="方正小标宋简体" w:hAnsi="方正小标宋简体" w:eastAsia="方正小标宋简体" w:cs="方正小标宋简体"/>
          <w:b w:val="0"/>
          <w:sz w:val="48"/>
          <w:szCs w:val="48"/>
          <w:highlight w:val="none"/>
        </w:rPr>
        <w:br w:type="page"/>
      </w:r>
    </w:p>
    <w:p w14:paraId="7A152930">
      <w:pPr>
        <w:pStyle w:val="5"/>
        <w:spacing w:before="0" w:after="0" w:line="600" w:lineRule="exact"/>
        <w:jc w:val="center"/>
        <w:rPr>
          <w:rFonts w:ascii="方正小标宋简体" w:hAnsi="方正小标宋简体" w:eastAsia="方正小标宋简体" w:cs="方正小标宋简体"/>
          <w:b w:val="0"/>
          <w:sz w:val="44"/>
          <w:szCs w:val="44"/>
          <w:highlight w:val="none"/>
        </w:rPr>
      </w:pPr>
      <w:bookmarkStart w:id="30" w:name="_Toc19733"/>
      <w:r>
        <w:rPr>
          <w:rFonts w:hint="eastAsia" w:ascii="方正小标宋简体" w:hAnsi="方正小标宋简体" w:eastAsia="方正小标宋简体" w:cs="方正小标宋简体"/>
          <w:b w:val="0"/>
          <w:lang w:val="en-US" w:eastAsia="zh-CN"/>
        </w:rPr>
        <w:t>第四部分  名词解释</w:t>
      </w:r>
      <w:bookmarkEnd w:id="30"/>
    </w:p>
    <w:p w14:paraId="3E30287B">
      <w:pPr>
        <w:pStyle w:val="5"/>
        <w:spacing w:before="0" w:after="0" w:line="600" w:lineRule="exact"/>
        <w:jc w:val="center"/>
        <w:rPr>
          <w:rFonts w:hint="eastAsia" w:ascii="方正小标宋简体" w:hAnsi="方正小标宋简体" w:eastAsia="方正小标宋简体" w:cs="方正小标宋简体"/>
          <w:b w:val="0"/>
          <w:sz w:val="44"/>
          <w:szCs w:val="44"/>
          <w:highlight w:val="none"/>
        </w:rPr>
      </w:pPr>
    </w:p>
    <w:p w14:paraId="5D0327F5">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1.部门决算。是指各部门依据国家有关法律法规规定及其履行职能情况编制，反映部门所有预算收支和结余执行结果及绩效等情况的综合性年度报告，是改进部门预算执行以及编制后续年度部门预算的参考和依据。</w:t>
      </w:r>
    </w:p>
    <w:p w14:paraId="4AAA08E6">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2.机关运行经费。反映行政单位（含参照公务员管理事业单位）财政拨款基本支出中的公用经费支出，主要为保障行政单位（含参照公务员管理事业单位）运行用于购买货物和服务的各项资金，包括办公费、印刷费、水费、电费、邮电费、取暖费、物业管理费、差旅费、会议费、公务用车运行维护费以及其他费用。</w:t>
      </w:r>
    </w:p>
    <w:p w14:paraId="2586F565">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 xml:space="preserve">3.“三公”经费。是指各部门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车辆购置支出（含车辆购置税、牌照费）及燃料费、新能源汽车充电费、维修费、过桥过路费、保险费、安全奖励费用等支出；公务接待费反映单位按规定开支的各类公务接待（含外宾接待）支出。 </w:t>
      </w:r>
    </w:p>
    <w:sectPr>
      <w:footerReference r:id="rId9"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FEFDE1A6-9776-4BDF-80D6-C83308B6D3AC}"/>
  </w:font>
  <w:font w:name="Arial">
    <w:panose1 w:val="020B0604020202020204"/>
    <w:charset w:val="01"/>
    <w:family w:val="swiss"/>
    <w:pitch w:val="default"/>
    <w:sig w:usb0="E0002EFF" w:usb1="C000785B" w:usb2="00000009" w:usb3="00000000" w:csb0="400001FF" w:csb1="FFFF0000"/>
    <w:embedRegular r:id="rId2" w:fontKey="{2DE49C76-C709-4E3D-8FA0-C68E0EF450F1}"/>
  </w:font>
  <w:font w:name="黑体">
    <w:panose1 w:val="02010609060101010101"/>
    <w:charset w:val="86"/>
    <w:family w:val="auto"/>
    <w:pitch w:val="default"/>
    <w:sig w:usb0="800002BF" w:usb1="38CF7CFA" w:usb2="00000016" w:usb3="00000000" w:csb0="00040001" w:csb1="00000000"/>
    <w:embedRegular r:id="rId3" w:fontKey="{11586450-D841-4C2D-B71F-9C6F4BAF2D3E}"/>
  </w:font>
  <w:font w:name="Courier New">
    <w:panose1 w:val="02070309020205020404"/>
    <w:charset w:val="01"/>
    <w:family w:val="modern"/>
    <w:pitch w:val="default"/>
    <w:sig w:usb0="E0002EFF" w:usb1="C0007843" w:usb2="00000009" w:usb3="00000000" w:csb0="400001FF" w:csb1="FFFF0000"/>
    <w:embedRegular r:id="rId4" w:fontKey="{6040FA3E-D40F-4E40-B6DF-6B82B3CD6E18}"/>
  </w:font>
  <w:font w:name="Symbol">
    <w:panose1 w:val="05050102010706020507"/>
    <w:charset w:val="02"/>
    <w:family w:val="roman"/>
    <w:pitch w:val="default"/>
    <w:sig w:usb0="00000000" w:usb1="00000000" w:usb2="00000000" w:usb3="00000000" w:csb0="80000000" w:csb1="00000000"/>
    <w:embedRegular r:id="rId5" w:fontKey="{169BB1EF-C305-4E3D-8526-87AF3C47D018}"/>
  </w:font>
  <w:font w:name="Calibri">
    <w:panose1 w:val="020F0502020204030204"/>
    <w:charset w:val="00"/>
    <w:family w:val="swiss"/>
    <w:pitch w:val="default"/>
    <w:sig w:usb0="E4002EFF" w:usb1="C200247B" w:usb2="00000009" w:usb3="00000000" w:csb0="200001FF" w:csb1="00000000"/>
    <w:embedRegular r:id="rId6" w:fontKey="{4A937CA6-3D22-4048-8EC8-A06C3715959B}"/>
  </w:font>
  <w:font w:name="Cambria">
    <w:panose1 w:val="02040503050406030204"/>
    <w:charset w:val="00"/>
    <w:family w:val="roman"/>
    <w:pitch w:val="default"/>
    <w:sig w:usb0="E00006FF" w:usb1="420024FF" w:usb2="02000000" w:usb3="00000000" w:csb0="2000019F" w:csb1="00000000"/>
    <w:embedRegular r:id="rId7" w:fontKey="{D59CC986-28A0-470C-9395-65235599C75B}"/>
  </w:font>
  <w:font w:name="方正小标宋简体">
    <w:panose1 w:val="03000509000000000000"/>
    <w:charset w:val="86"/>
    <w:family w:val="auto"/>
    <w:pitch w:val="default"/>
    <w:sig w:usb0="00000001" w:usb1="080E0000" w:usb2="00000000" w:usb3="00000000" w:csb0="00040000" w:csb1="00000000"/>
    <w:embedRegular r:id="rId8" w:fontKey="{7C8309BC-3DFB-4EDA-8028-0ED6791E1185}"/>
  </w:font>
  <w:font w:name="楷体">
    <w:panose1 w:val="02010609060101010101"/>
    <w:charset w:val="86"/>
    <w:family w:val="decorative"/>
    <w:pitch w:val="default"/>
    <w:sig w:usb0="800002BF" w:usb1="38CF7CFA" w:usb2="00000016" w:usb3="00000000" w:csb0="00040001" w:csb1="00000000"/>
    <w:embedRegular r:id="rId9" w:fontKey="{88738DEC-0135-4045-9EDD-8822B3A2228F}"/>
  </w:font>
  <w:font w:name="仿宋">
    <w:panose1 w:val="02010609060101010101"/>
    <w:charset w:val="86"/>
    <w:family w:val="auto"/>
    <w:pitch w:val="default"/>
    <w:sig w:usb0="800002BF" w:usb1="38CF7CFA" w:usb2="00000016" w:usb3="00000000" w:csb0="00040001" w:csb1="00000000"/>
    <w:embedRegular r:id="rId10" w:fontKey="{8E18E1EF-1708-4BC2-BE0D-305FCDEF89D7}"/>
  </w:font>
  <w:font w:name="方正仿宋_GB2312">
    <w:altName w:val="仿宋"/>
    <w:panose1 w:val="02000000000000000000"/>
    <w:charset w:val="86"/>
    <w:family w:val="auto"/>
    <w:pitch w:val="default"/>
    <w:sig w:usb0="00000000" w:usb1="00000000" w:usb2="00000012" w:usb3="00000000" w:csb0="00040001" w:csb1="00000000"/>
    <w:embedRegular r:id="rId11" w:fontKey="{D706A010-2D6F-461E-A916-7665DE376E83}"/>
  </w:font>
  <w:font w:name="仿宋_GB2312">
    <w:panose1 w:val="02010609030101010101"/>
    <w:charset w:val="86"/>
    <w:family w:val="auto"/>
    <w:pitch w:val="default"/>
    <w:sig w:usb0="00000001" w:usb1="080E0000" w:usb2="00000000" w:usb3="00000000" w:csb0="00040000" w:csb1="00000000"/>
    <w:embedRegular r:id="rId12" w:fontKey="{983C6CEC-E133-4C29-9252-A336CE02EC14}"/>
  </w:font>
  <w:font w:name="方正楷体_GB2312">
    <w:altName w:val="宋体"/>
    <w:panose1 w:val="02000000000000000000"/>
    <w:charset w:val="86"/>
    <w:family w:val="auto"/>
    <w:pitch w:val="default"/>
    <w:sig w:usb0="00000000" w:usb1="00000000" w:usb2="00000012" w:usb3="00000000" w:csb0="00040001" w:csb1="00000000"/>
    <w:embedRegular r:id="rId13" w:fontKey="{7A29F057-AA20-4488-A4D8-9F4A8C48D34C}"/>
  </w:font>
  <w:font w:name="等线">
    <w:panose1 w:val="02010600030101010101"/>
    <w:charset w:val="86"/>
    <w:family w:val="auto"/>
    <w:pitch w:val="default"/>
    <w:sig w:usb0="A00002BF" w:usb1="38CF7CFA" w:usb2="00000016" w:usb3="00000000" w:csb0="0004000F" w:csb1="00000000"/>
    <w:embedRegular r:id="rId14" w:fontKey="{E01AB3EA-9252-462F-BD50-57962315F91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04F04A">
    <w:pPr>
      <w:pStyle w:val="1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843115">
    <w:pPr>
      <w:pStyle w:val="1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2B1860D8">
                          <w:pPr>
                            <w:pStyle w:val="17"/>
                          </w:pPr>
                          <w:r>
                            <w:fldChar w:fldCharType="begin"/>
                          </w:r>
                          <w:r>
                            <w:instrText xml:space="preserve"> PAGE  \* MERGEFORMAT </w:instrText>
                          </w:r>
                          <w:r>
                            <w:fldChar w:fldCharType="separate"/>
                          </w:r>
                          <w:r>
                            <w:t>3</w:t>
                          </w:r>
                          <w:r>
                            <w:fldChar w:fldCharType="end"/>
                          </w:r>
                        </w:p>
                      </w:txbxContent>
                    </wps:txbx>
                    <wps:bodyPr wrap="none" lIns="0" tIns="0" rIns="0" bIns="0" upright="1">
                      <a:spAutoFit/>
                    </wps:bodyPr>
                  </wps:wsp>
                </a:graphicData>
              </a:graphic>
            </wp:anchor>
          </w:drawing>
        </mc:Choice>
        <mc:Fallback>
          <w:pict>
            <v:shape id="文本框 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&#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io9RJtIBAACkAwAADgAAAAAAAAABACAAAAAi&#10;AQAAZHJzL2Uyb0RvYy54bWxQSwUGAAAAAAYABgBZAQAAZgUAAAAA&#10;">
              <v:fill on="f" focussize="0,0"/>
              <v:stroke on="f" weight="1.25pt"/>
              <v:imagedata o:title=""/>
              <o:lock v:ext="edit" aspectratio="f"/>
              <v:textbox inset="0mm,0mm,0mm,0mm" style="mso-fit-shape-to-text:t;">
                <w:txbxContent>
                  <w:p w14:paraId="2B1860D8">
                    <w:pPr>
                      <w:pStyle w:val="17"/>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4EC231">
    <w:pPr>
      <w:pStyle w:val="17"/>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6ADFFED7">
                          <w:pPr>
                            <w:pStyle w:val="17"/>
                          </w:pPr>
                          <w:r>
                            <w:fldChar w:fldCharType="begin"/>
                          </w:r>
                          <w:r>
                            <w:instrText xml:space="preserve"> PAGE  \* MERGEFORMAT </w:instrText>
                          </w:r>
                          <w:r>
                            <w:fldChar w:fldCharType="separate"/>
                          </w:r>
                          <w:r>
                            <w:t>6</w:t>
                          </w:r>
                          <w:r>
                            <w:fldChar w:fldCharType="end"/>
                          </w:r>
                        </w:p>
                      </w:txbxContent>
                    </wps:txbx>
                    <wps:bodyPr wrap="none" lIns="0" tIns="0" rIns="0" bIns="0" upright="1">
                      <a:spAutoFit/>
                    </wps:bodyPr>
                  </wps:wsp>
                </a:graphicData>
              </a:graphic>
            </wp:anchor>
          </w:drawing>
        </mc:Choice>
        <mc:Fallback>
          <w:pict>
            <v:shape id="文本框 27"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bnaLjNIBAACkAwAADgAAAAAAAAABACAAAAAi&#10;AQAAZHJzL2Uyb0RvYy54bWxQSwUGAAAAAAYABgBZAQAAZgUAAAAA&#10;">
              <v:fill on="f" focussize="0,0"/>
              <v:stroke on="f" weight="1.25pt"/>
              <v:imagedata o:title=""/>
              <o:lock v:ext="edit" aspectratio="f"/>
              <v:textbox inset="0mm,0mm,0mm,0mm" style="mso-fit-shape-to-text:t;">
                <w:txbxContent>
                  <w:p w14:paraId="6ADFFED7">
                    <w:pPr>
                      <w:pStyle w:val="17"/>
                    </w:pPr>
                    <w:r>
                      <w:fldChar w:fldCharType="begin"/>
                    </w:r>
                    <w:r>
                      <w:instrText xml:space="preserve"> PAGE  \* MERGEFORMAT </w:instrText>
                    </w:r>
                    <w:r>
                      <w:fldChar w:fldCharType="separate"/>
                    </w:r>
                    <w:r>
                      <w:t>6</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20023A">
    <w:pPr>
      <w:pStyle w:val="17"/>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51A848CA">
                          <w:pPr>
                            <w:pStyle w:val="17"/>
                          </w:pPr>
                          <w:r>
                            <w:fldChar w:fldCharType="begin"/>
                          </w:r>
                          <w:r>
                            <w:instrText xml:space="preserve"> PAGE  \* MERGEFORMAT </w:instrText>
                          </w:r>
                          <w:r>
                            <w:fldChar w:fldCharType="separate"/>
                          </w:r>
                          <w:r>
                            <w:t>17</w:t>
                          </w:r>
                          <w:r>
                            <w:fldChar w:fldCharType="end"/>
                          </w:r>
                        </w:p>
                      </w:txbxContent>
                    </wps:txbx>
                    <wps:bodyPr wrap="none" lIns="0" tIns="0" rIns="0" bIns="0" upright="1">
                      <a:spAutoFit/>
                    </wps:bodyPr>
                  </wps:wsp>
                </a:graphicData>
              </a:graphic>
            </wp:anchor>
          </w:drawing>
        </mc:Choice>
        <mc:Fallback>
          <w:pict>
            <v:shape id="文本框 28"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aGmCS9MAAAAFAQAADwAAAAAAAAABACAAAAAiAAAA&#10;ZHJzL2Rvd25yZXYueG1sUEsBAhQAFAAAAAgAh07iQGQ5NAfTAQAApAMAAA4AAAAAAAAAAQAgAAAA&#10;IgEAAGRycy9lMm9Eb2MueG1sUEsFBgAAAAAGAAYAWQEAAGcFAAAAAA==&#10;">
              <v:fill on="f" focussize="0,0"/>
              <v:stroke on="f" weight="1.25pt"/>
              <v:imagedata o:title=""/>
              <o:lock v:ext="edit" aspectratio="f"/>
              <v:textbox inset="0mm,0mm,0mm,0mm" style="mso-fit-shape-to-text:t;">
                <w:txbxContent>
                  <w:p w14:paraId="51A848CA">
                    <w:pPr>
                      <w:pStyle w:val="17"/>
                    </w:pPr>
                    <w:r>
                      <w:fldChar w:fldCharType="begin"/>
                    </w:r>
                    <w:r>
                      <w:instrText xml:space="preserve"> PAGE  \* MERGEFORMAT </w:instrText>
                    </w:r>
                    <w:r>
                      <w:fldChar w:fldCharType="separate"/>
                    </w:r>
                    <w:r>
                      <w:t>17</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A755AB">
    <w:pPr>
      <w:pStyle w:val="17"/>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302D35EE">
                          <w:pPr>
                            <w:pStyle w:val="17"/>
                          </w:pPr>
                          <w:r>
                            <w:fldChar w:fldCharType="begin"/>
                          </w:r>
                          <w:r>
                            <w:instrText xml:space="preserve"> PAGE  \* MERGEFORMAT </w:instrText>
                          </w:r>
                          <w:r>
                            <w:fldChar w:fldCharType="separate"/>
                          </w:r>
                          <w:r>
                            <w:t>24</w:t>
                          </w:r>
                          <w:r>
                            <w:fldChar w:fldCharType="end"/>
                          </w:r>
                        </w:p>
                      </w:txbxContent>
                    </wps:txbx>
                    <wps:bodyPr wrap="none" lIns="0" tIns="0" rIns="0" bIns="0" upright="1">
                      <a:spAutoFit/>
                    </wps:bodyPr>
                  </wps:wsp>
                </a:graphicData>
              </a:graphic>
            </wp:anchor>
          </w:drawing>
        </mc:Choice>
        <mc:Fallback>
          <w:pict>
            <v:shape id="文本框 7"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NGr/d9IBAACjAwAADgAAAAAAAAABACAAAAAi&#10;AQAAZHJzL2Uyb0RvYy54bWxQSwUGAAAAAAYABgBZAQAAZgUAAAAA&#10;">
              <v:fill on="f" focussize="0,0"/>
              <v:stroke on="f" weight="1.25pt"/>
              <v:imagedata o:title=""/>
              <o:lock v:ext="edit" aspectratio="f"/>
              <v:textbox inset="0mm,0mm,0mm,0mm" style="mso-fit-shape-to-text:t;">
                <w:txbxContent>
                  <w:p w14:paraId="302D35EE">
                    <w:pPr>
                      <w:pStyle w:val="17"/>
                    </w:pPr>
                    <w:r>
                      <w:fldChar w:fldCharType="begin"/>
                    </w:r>
                    <w:r>
                      <w:instrText xml:space="preserve"> PAGE  \* MERGEFORMAT </w:instrText>
                    </w:r>
                    <w:r>
                      <w:fldChar w:fldCharType="separate"/>
                    </w:r>
                    <w:r>
                      <w:t>24</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bordersDoNotSurroundHeader w:val="0"/>
  <w:bordersDoNotSurroundFooter w:val="0"/>
  <w:doNotTrackMoves/>
  <w:documentProtection w:enforcement="0"/>
  <w:defaultTabStop w:val="420"/>
  <w:drawingGridVerticalSpacing w:val="156"/>
  <w:noPunctuationKerning w:val="1"/>
  <w:characterSpacingControl w:val="compressPunctuation"/>
  <w:noLineBreaksAfter w:lang="zh-CN" w:val="([{·‘“〈《「『【〔〖（．［｛￡￥"/>
  <w:noLineBreaksBefore w:lang="zh-CN" w:val="!),.:;?]}¨·ˇˉ―‖’”…∶、。〃々〉》」』】〕〗！＂＇），．：；？］｀｜｝～￠"/>
  <w:footnotePr>
    <w:footnote w:id="0"/>
    <w:footnote w:id="1"/>
  </w:footnotePr>
  <w:endnotePr>
    <w:endnote w:id="0"/>
    <w:endnote w:id="1"/>
  </w:endnotePr>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M0ZDdjZmNhMDU3OGRjODI0Y2FhODMxNDQzMzM1NjMifQ=="/>
  </w:docVars>
  <w:rsids>
    <w:rsidRoot w:val="00000000"/>
    <w:rsid w:val="2B1428E5"/>
    <w:rsid w:val="2E4D3452"/>
    <w:rsid w:val="5BCF4BB2"/>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0" w:semiHidden="0"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360" w:lineRule="atLeast"/>
      <w:textAlignment w:val="baseline"/>
    </w:pPr>
    <w:rPr>
      <w:rFonts w:ascii="Times New Roman" w:hAnsi="Times New Roman" w:eastAsia="宋体" w:cs="Times New Roman"/>
      <w:sz w:val="24"/>
      <w:lang w:val="en-US" w:eastAsia="zh-CN" w:bidi="ar-SA"/>
    </w:rPr>
  </w:style>
  <w:style w:type="character" w:default="1" w:styleId="4">
    <w:name w:val="Default Paragraph Font"/>
    <w:unhideWhenUsed/>
    <w:qFormat/>
    <w:uiPriority w:val="0"/>
  </w:style>
  <w:style w:type="table" w:default="1" w:styleId="2">
    <w:name w:val="Normal Table"/>
    <w:semiHidden/>
    <w:unhideWhenUsed/>
    <w:qFormat/>
    <w:uiPriority w:val="99"/>
    <w:tblPr>
      <w:tblCellMar>
        <w:top w:w="0" w:type="dxa"/>
        <w:left w:w="108" w:type="dxa"/>
        <w:bottom w:w="0" w:type="dxa"/>
        <w:right w:w="108" w:type="dxa"/>
      </w:tblCellMar>
    </w:tblPr>
  </w:style>
  <w:style w:type="table" w:styleId="3">
    <w:name w:val="Table Grid"/>
    <w:basedOn w:val="2"/>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5">
    <w:name w:val="标题 11"/>
    <w:basedOn w:val="1"/>
    <w:next w:val="1"/>
    <w:link w:val="9"/>
    <w:qFormat/>
    <w:uiPriority w:val="9"/>
    <w:pPr>
      <w:keepNext/>
      <w:keepLines/>
      <w:spacing w:before="340" w:after="330" w:line="578" w:lineRule="atLeast"/>
      <w:outlineLvl w:val="0"/>
    </w:pPr>
    <w:rPr>
      <w:b/>
      <w:bCs/>
      <w:kern w:val="44"/>
      <w:sz w:val="44"/>
      <w:szCs w:val="44"/>
    </w:rPr>
  </w:style>
  <w:style w:type="paragraph" w:customStyle="1" w:styleId="6">
    <w:name w:val="标题 21"/>
    <w:basedOn w:val="1"/>
    <w:next w:val="1"/>
    <w:link w:val="10"/>
    <w:unhideWhenUsed/>
    <w:qFormat/>
    <w:uiPriority w:val="9"/>
    <w:pPr>
      <w:keepNext/>
      <w:keepLines/>
      <w:spacing w:before="260" w:after="260" w:line="416" w:lineRule="atLeast"/>
      <w:outlineLvl w:val="1"/>
    </w:pPr>
    <w:rPr>
      <w:rFonts w:ascii="Cambria" w:hAnsi="Cambria" w:eastAsia="宋体" w:cs="Times New Roman"/>
      <w:b/>
      <w:bCs/>
      <w:sz w:val="32"/>
      <w:szCs w:val="32"/>
    </w:rPr>
  </w:style>
  <w:style w:type="paragraph" w:customStyle="1" w:styleId="7">
    <w:name w:val="标题 31"/>
    <w:basedOn w:val="1"/>
    <w:next w:val="1"/>
    <w:link w:val="11"/>
    <w:unhideWhenUsed/>
    <w:qFormat/>
    <w:uiPriority w:val="9"/>
    <w:pPr>
      <w:keepNext/>
      <w:keepLines/>
      <w:spacing w:before="260" w:after="260" w:line="416" w:lineRule="atLeast"/>
      <w:outlineLvl w:val="2"/>
    </w:pPr>
    <w:rPr>
      <w:b/>
      <w:bCs/>
      <w:sz w:val="32"/>
      <w:szCs w:val="32"/>
    </w:rPr>
  </w:style>
  <w:style w:type="table" w:customStyle="1" w:styleId="8">
    <w:name w:val="普通表格11"/>
    <w:unhideWhenUsed/>
    <w:qFormat/>
    <w:uiPriority w:val="99"/>
    <w:tblPr>
      <w:tblCellMar>
        <w:top w:w="0" w:type="dxa"/>
        <w:left w:w="108" w:type="dxa"/>
        <w:bottom w:w="0" w:type="dxa"/>
        <w:right w:w="108" w:type="dxa"/>
      </w:tblCellMar>
    </w:tblPr>
  </w:style>
  <w:style w:type="character" w:customStyle="1" w:styleId="9">
    <w:name w:val="标题 1 Char"/>
    <w:link w:val="5"/>
    <w:qFormat/>
    <w:uiPriority w:val="9"/>
    <w:rPr>
      <w:b/>
      <w:bCs/>
      <w:kern w:val="44"/>
      <w:sz w:val="44"/>
      <w:szCs w:val="44"/>
    </w:rPr>
  </w:style>
  <w:style w:type="character" w:customStyle="1" w:styleId="10">
    <w:name w:val="标题 2 Char"/>
    <w:link w:val="6"/>
    <w:semiHidden/>
    <w:qFormat/>
    <w:uiPriority w:val="9"/>
    <w:rPr>
      <w:rFonts w:ascii="Cambria" w:hAnsi="Cambria" w:eastAsia="宋体" w:cs="Times New Roman"/>
      <w:b/>
      <w:bCs/>
      <w:sz w:val="32"/>
      <w:szCs w:val="32"/>
    </w:rPr>
  </w:style>
  <w:style w:type="character" w:customStyle="1" w:styleId="11">
    <w:name w:val="标题 3 Char"/>
    <w:link w:val="7"/>
    <w:semiHidden/>
    <w:qFormat/>
    <w:uiPriority w:val="9"/>
    <w:rPr>
      <w:b/>
      <w:bCs/>
      <w:sz w:val="32"/>
      <w:szCs w:val="32"/>
    </w:rPr>
  </w:style>
  <w:style w:type="paragraph" w:customStyle="1" w:styleId="12">
    <w:name w:val="正文文本缩进1"/>
    <w:basedOn w:val="1"/>
    <w:next w:val="13"/>
    <w:unhideWhenUsed/>
    <w:qFormat/>
    <w:uiPriority w:val="99"/>
    <w:pPr>
      <w:spacing w:after="120"/>
      <w:ind w:left="420" w:leftChars="200"/>
      <w:jc w:val="left"/>
    </w:pPr>
    <w:rPr>
      <w:rFonts w:ascii="宋体" w:hAnsi="宋体" w:cs="宋体"/>
      <w:kern w:val="0"/>
      <w:sz w:val="24"/>
      <w:lang w:val="en-US" w:eastAsia="zh-CN"/>
    </w:rPr>
  </w:style>
  <w:style w:type="paragraph" w:customStyle="1" w:styleId="13">
    <w:name w:val="正文首行缩进 21"/>
    <w:basedOn w:val="12"/>
    <w:next w:val="1"/>
    <w:unhideWhenUsed/>
    <w:qFormat/>
    <w:uiPriority w:val="99"/>
    <w:pPr>
      <w:ind w:left="420" w:firstLine="420" w:firstLineChars="200"/>
      <w:jc w:val="left"/>
    </w:pPr>
    <w:rPr>
      <w:lang w:val="en-US" w:eastAsia="zh-CN"/>
    </w:rPr>
  </w:style>
  <w:style w:type="paragraph" w:customStyle="1" w:styleId="14">
    <w:name w:val="目录 31"/>
    <w:basedOn w:val="1"/>
    <w:next w:val="1"/>
    <w:unhideWhenUsed/>
    <w:qFormat/>
    <w:uiPriority w:val="39"/>
    <w:pPr>
      <w:widowControl/>
      <w:adjustRightInd/>
      <w:spacing w:after="100" w:line="276" w:lineRule="auto"/>
      <w:ind w:left="440"/>
      <w:textAlignment w:val="auto"/>
    </w:pPr>
    <w:rPr>
      <w:rFonts w:ascii="Calibri" w:hAnsi="Calibri" w:eastAsia="宋体" w:cs="Times New Roman"/>
      <w:sz w:val="22"/>
      <w:szCs w:val="22"/>
    </w:rPr>
  </w:style>
  <w:style w:type="paragraph" w:customStyle="1" w:styleId="15">
    <w:name w:val="批注框文本1"/>
    <w:basedOn w:val="1"/>
    <w:link w:val="16"/>
    <w:unhideWhenUsed/>
    <w:qFormat/>
    <w:uiPriority w:val="99"/>
    <w:pPr>
      <w:spacing w:line="240" w:lineRule="auto"/>
    </w:pPr>
    <w:rPr>
      <w:sz w:val="18"/>
      <w:szCs w:val="18"/>
    </w:rPr>
  </w:style>
  <w:style w:type="character" w:customStyle="1" w:styleId="16">
    <w:name w:val="批注框文本 Char"/>
    <w:link w:val="15"/>
    <w:semiHidden/>
    <w:qFormat/>
    <w:uiPriority w:val="99"/>
    <w:rPr>
      <w:sz w:val="18"/>
      <w:szCs w:val="18"/>
    </w:rPr>
  </w:style>
  <w:style w:type="paragraph" w:customStyle="1" w:styleId="17">
    <w:name w:val="页脚1"/>
    <w:basedOn w:val="1"/>
    <w:link w:val="18"/>
    <w:unhideWhenUsed/>
    <w:qFormat/>
    <w:uiPriority w:val="0"/>
    <w:pPr>
      <w:tabs>
        <w:tab w:val="center" w:pos="4153"/>
        <w:tab w:val="right" w:pos="8306"/>
      </w:tabs>
      <w:snapToGrid w:val="0"/>
      <w:spacing w:line="240" w:lineRule="atLeast"/>
    </w:pPr>
    <w:rPr>
      <w:sz w:val="18"/>
      <w:szCs w:val="18"/>
    </w:rPr>
  </w:style>
  <w:style w:type="character" w:customStyle="1" w:styleId="18">
    <w:name w:val="页脚 Char"/>
    <w:link w:val="17"/>
    <w:semiHidden/>
    <w:qFormat/>
    <w:uiPriority w:val="0"/>
    <w:rPr>
      <w:sz w:val="18"/>
      <w:szCs w:val="18"/>
    </w:rPr>
  </w:style>
  <w:style w:type="paragraph" w:customStyle="1" w:styleId="19">
    <w:name w:val="页眉1"/>
    <w:basedOn w:val="1"/>
    <w:link w:val="20"/>
    <w:unhideWhenUsed/>
    <w:qFormat/>
    <w:uiPriority w:val="0"/>
    <w:pPr>
      <w:pBdr>
        <w:bottom w:val="single" w:color="auto" w:sz="6" w:space="1"/>
      </w:pBdr>
      <w:tabs>
        <w:tab w:val="center" w:pos="4153"/>
        <w:tab w:val="right" w:pos="8306"/>
      </w:tabs>
      <w:snapToGrid w:val="0"/>
      <w:spacing w:line="240" w:lineRule="atLeast"/>
      <w:jc w:val="center"/>
    </w:pPr>
    <w:rPr>
      <w:sz w:val="18"/>
      <w:szCs w:val="18"/>
    </w:rPr>
  </w:style>
  <w:style w:type="character" w:customStyle="1" w:styleId="20">
    <w:name w:val="页眉 Char"/>
    <w:link w:val="19"/>
    <w:semiHidden/>
    <w:qFormat/>
    <w:uiPriority w:val="0"/>
    <w:rPr>
      <w:sz w:val="18"/>
      <w:szCs w:val="18"/>
    </w:rPr>
  </w:style>
  <w:style w:type="paragraph" w:customStyle="1" w:styleId="21">
    <w:name w:val="目录 11"/>
    <w:basedOn w:val="1"/>
    <w:next w:val="1"/>
    <w:unhideWhenUsed/>
    <w:qFormat/>
    <w:uiPriority w:val="39"/>
    <w:pPr>
      <w:widowControl/>
      <w:tabs>
        <w:tab w:val="right" w:leader="dot" w:pos="8296"/>
      </w:tabs>
      <w:adjustRightInd/>
      <w:spacing w:after="100" w:line="276" w:lineRule="auto"/>
      <w:textAlignment w:val="auto"/>
    </w:pPr>
    <w:rPr>
      <w:rFonts w:ascii="黑体" w:hAnsi="黑体" w:eastAsia="黑体" w:cs="方正小标宋简体"/>
      <w:sz w:val="22"/>
      <w:szCs w:val="22"/>
    </w:rPr>
  </w:style>
  <w:style w:type="paragraph" w:customStyle="1" w:styleId="22">
    <w:name w:val="脚注文本1"/>
    <w:basedOn w:val="1"/>
    <w:next w:val="13"/>
    <w:semiHidden/>
    <w:qFormat/>
    <w:uiPriority w:val="0"/>
    <w:pPr>
      <w:snapToGrid w:val="0"/>
      <w:jc w:val="left"/>
    </w:pPr>
    <w:rPr>
      <w:sz w:val="18"/>
      <w:szCs w:val="18"/>
      <w:lang w:val="en-US" w:eastAsia="zh-CN"/>
    </w:rPr>
  </w:style>
  <w:style w:type="paragraph" w:customStyle="1" w:styleId="23">
    <w:name w:val="目录 21"/>
    <w:basedOn w:val="1"/>
    <w:next w:val="1"/>
    <w:unhideWhenUsed/>
    <w:qFormat/>
    <w:uiPriority w:val="39"/>
    <w:pPr>
      <w:widowControl/>
      <w:adjustRightInd/>
      <w:spacing w:after="100" w:line="276" w:lineRule="auto"/>
      <w:ind w:left="220"/>
      <w:textAlignment w:val="auto"/>
    </w:pPr>
    <w:rPr>
      <w:rFonts w:ascii="Calibri" w:hAnsi="Calibri" w:eastAsia="宋体" w:cs="Times New Roman"/>
      <w:sz w:val="22"/>
      <w:szCs w:val="22"/>
    </w:rPr>
  </w:style>
  <w:style w:type="paragraph" w:customStyle="1" w:styleId="24">
    <w:name w:val="普通(网站)1"/>
    <w:basedOn w:val="1"/>
    <w:unhideWhenUsed/>
    <w:qFormat/>
    <w:uiPriority w:val="99"/>
    <w:rPr>
      <w:sz w:val="24"/>
    </w:rPr>
  </w:style>
  <w:style w:type="character" w:customStyle="1" w:styleId="25">
    <w:name w:val="超链接1"/>
    <w:unhideWhenUsed/>
    <w:qFormat/>
    <w:uiPriority w:val="99"/>
    <w:rPr>
      <w:color w:val="0000FF"/>
      <w:u w:val="single"/>
    </w:rPr>
  </w:style>
  <w:style w:type="paragraph" w:customStyle="1" w:styleId="26">
    <w:name w:val="TOC 标题"/>
    <w:basedOn w:val="5"/>
    <w:next w:val="1"/>
    <w:unhideWhenUsed/>
    <w:qFormat/>
    <w:uiPriority w:val="39"/>
    <w:pPr>
      <w:widowControl/>
      <w:adjustRightInd/>
      <w:spacing w:before="480" w:after="0" w:line="276" w:lineRule="auto"/>
      <w:textAlignment w:val="auto"/>
      <w:outlineLvl w:val="9"/>
    </w:pPr>
    <w:rPr>
      <w:rFonts w:ascii="Cambria" w:hAnsi="Cambria" w:eastAsia="宋体" w:cs="Times New Roman"/>
      <w:color w:val="365F91"/>
      <w:kern w:val="0"/>
      <w:sz w:val="28"/>
      <w:szCs w:val="28"/>
    </w:rPr>
  </w:style>
  <w:style w:type="character" w:customStyle="1" w:styleId="27">
    <w:name w:val="font41"/>
    <w:basedOn w:val="4"/>
    <w:qFormat/>
    <w:uiPriority w:val="0"/>
    <w:rPr>
      <w:rFonts w:hint="eastAsia" w:ascii="宋体" w:hAnsi="宋体" w:eastAsia="宋体" w:cs="宋体"/>
      <w:color w:val="000000"/>
      <w:sz w:val="20"/>
      <w:szCs w:val="20"/>
      <w:u w:val="none"/>
    </w:rPr>
  </w:style>
  <w:style w:type="character" w:customStyle="1" w:styleId="28">
    <w:name w:val="font11"/>
    <w:basedOn w:val="4"/>
    <w:qFormat/>
    <w:uiPriority w:val="0"/>
    <w:rPr>
      <w:rFonts w:hint="eastAsia" w:ascii="宋体" w:hAnsi="宋体" w:eastAsia="宋体" w:cs="宋体"/>
      <w:color w:val="000000"/>
      <w:sz w:val="22"/>
      <w:szCs w:val="22"/>
      <w:u w:val="none"/>
    </w:rPr>
  </w:style>
  <w:style w:type="table" w:customStyle="1" w:styleId="29">
    <w:name w:val="普通表格1"/>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4" Type="http://schemas.openxmlformats.org/officeDocument/2006/relationships/font" Target="fonts/font14.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customData>
</file>

<file path=customXml/item2.xml><?xml version="1.0" encoding="utf-8"?>
<Properties xmlns:vt="http://schemas.openxmlformats.org/officeDocument/2006/docPropsVTypes" xmlns="http://schemas.openxmlformats.org/officeDocument/2006/custom-properties">
  <property fmtid="{D5CDD505-2E9C-101B-9397-08002B2CF9AE}" pid="2" name="KSOProductBuildVer">
    <vt:lpwstr>2052-12.1.0.28043</vt:lpwstr>
  </property>
  <property fmtid="{D5CDD505-2E9C-101B-9397-08002B2CF9AE}" pid="3" name="ICV">
    <vt:lpwstr>A5A403E1C15441A0A57FA6556FC3E287_13</vt:lpwstr>
  </property>
  <property fmtid="{D5CDD505-2E9C-101B-9397-08002B2CF9AE}" pid="4" name="KSOTemplateDocerSaveRecord">
    <vt:lpwstr>eyJoZGlkIjoiMGMwOGFkMDkyMGVjOWVjMzc0YjBmOTUwNDI2MGMxYmMiLCJ1c2VySWQiOiI4ODc2NjQ3MTcifQ_x003D__x003D_</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f50e58e-622f-49cf-b6e7-48b6bbbfb36b}">
  <ds:schemaRefs/>
</ds:datastoreItem>
</file>

<file path=docProps/app.xml><?xml version="1.0" encoding="utf-8"?>
<Properties xmlns="http://schemas.openxmlformats.org/officeDocument/2006/extended-properties" xmlns:vt="http://schemas.openxmlformats.org/officeDocument/2006/docPropsVTypes">
  <Template>Normal.dot</Template>
  <Company>Microsoft</Company>
  <Pages>26</Pages>
  <Words>3262</Words>
  <Characters>4246</Characters>
  <Lines>60</Lines>
  <Paragraphs>16</Paragraphs>
  <TotalTime>951</TotalTime>
  <ScaleCrop>false</ScaleCrop>
  <LinksUpToDate>false</LinksUpToDate>
  <CharactersWithSpaces>4516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2019-07-27T18:37:00Z</dcterms:created>
  <dc:creator>Administrator</dc:creator>
  <cp:lastModifiedBy>雪妹妹</cp:lastModifiedBy>
  <cp:lastPrinted>2026-09-17T01:25:00Z</cp:lastPrinted>
  <dcterms:modified xsi:type="dcterms:W3CDTF">2026-09-18T08:44:43Z</dcterms:modified>
  <dc:title>附件1</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BECCC74F9BD74B83A9FA92600703FC3C_13</vt:lpwstr>
  </property>
  <property fmtid="{D5CDD505-2E9C-101B-9397-08002B2CF9AE}" pid="4" name="KSOTemplateDocerSaveRecord">
    <vt:lpwstr>eyJoZGlkIjoiNGU3MGUzZjI3ZjFjY2UyOWYzZjgzODhlZDYzN2JkODMiLCJ1c2VySWQiOiIzNzkxNzc1OTgifQ==</vt:lpwstr>
  </property>
</Properties>
</file>