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经开区科技局关于开展2021年度国家科技型中小企业评价工作的通知</w:t>
      </w:r>
    </w:p>
    <w:p>
      <w:pPr>
        <w:pStyle w:val="5"/>
        <w:shd w:val="clear" w:color="auto" w:fill="FFFFFF"/>
        <w:spacing w:line="580" w:lineRule="atLeast"/>
        <w:rPr>
          <w:rFonts w:hint="eastAsia" w:ascii="仿宋_GB2312" w:hAnsi="Arial, Helvetica, sans-serif" w:eastAsia="仿宋_GB2312"/>
          <w:sz w:val="32"/>
          <w:szCs w:val="32"/>
        </w:rPr>
      </w:pPr>
    </w:p>
    <w:p>
      <w:pPr>
        <w:pStyle w:val="5"/>
        <w:shd w:val="clear" w:color="auto" w:fill="FFFFFF"/>
        <w:spacing w:line="580" w:lineRule="atLeast"/>
        <w:rPr>
          <w:rFonts w:hint="eastAsia"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各企业：</w:t>
      </w:r>
    </w:p>
    <w:p>
      <w:pPr>
        <w:pStyle w:val="5"/>
        <w:shd w:val="clear" w:color="auto" w:fill="FFFFFF"/>
        <w:spacing w:line="580" w:lineRule="atLeast"/>
        <w:ind w:firstLine="640" w:firstLineChars="200"/>
        <w:rPr>
          <w:rFonts w:hint="eastAsia"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根据科技部 财政部 国家税务总局《科技型中小企业评价办法》（国科发政〔2017〕115号）的有关规定，以及科技部火炬中心《关于开展2021年科技型中小企业评价服务工作的通知》（国科火字〔2021〕11号）要求，现就组织开展2021年度经开区国家科技型中小企业评价工作有关事宜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jc w:val="left"/>
        <w:textAlignment w:val="auto"/>
        <w:rPr>
          <w:rFonts w:hint="eastAsia"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一、登录科技部政务服务平台（网址：</w:t>
      </w:r>
      <w:r>
        <w:rPr>
          <w:rFonts w:hint="eastAsia" w:ascii="仿宋_GB2312" w:hAnsi="微软雅黑" w:eastAsia="仿宋_GB2312" w:cs="宋体"/>
          <w:color w:val="313131"/>
          <w:sz w:val="32"/>
          <w:szCs w:val="21"/>
          <w:lang w:val="en-US" w:eastAsia="zh-CN"/>
        </w:rPr>
        <w:t>fuwu.most.gov.cn</w:t>
      </w:r>
      <w:r>
        <w:rPr>
          <w:rFonts w:hint="eastAsia" w:ascii="仿宋_GB2312" w:hAnsi="Arial, Helvetica, sans-serif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Arial, Helvetica, sans-serif" w:eastAsia="仿宋_GB2312"/>
          <w:sz w:val="32"/>
          <w:szCs w:val="32"/>
        </w:rPr>
        <w:t>进行注册，</w:t>
      </w:r>
      <w:r>
        <w:rPr>
          <w:rFonts w:hint="eastAsia" w:ascii="仿宋_GB2312" w:hAnsi="微软雅黑" w:eastAsia="仿宋_GB2312" w:cs="楷体_GB2312"/>
          <w:bCs/>
          <w:sz w:val="32"/>
          <w:szCs w:val="32"/>
        </w:rPr>
        <w:t>进入“科技型中小企业评价工作系统”，</w:t>
      </w:r>
      <w:r>
        <w:rPr>
          <w:rFonts w:hint="eastAsia" w:ascii="仿宋_GB2312" w:hAnsi="Arial, Helvetica, sans-serif" w:eastAsia="仿宋_GB2312"/>
          <w:sz w:val="32"/>
          <w:szCs w:val="32"/>
        </w:rPr>
        <w:t>填写并提交《科技型中小企业信息表》</w:t>
      </w:r>
      <w:r>
        <w:rPr>
          <w:rFonts w:hint="eastAsia" w:ascii="仿宋_GB2312" w:hAnsi="微软雅黑" w:eastAsia="仿宋_GB2312" w:cs="楷体_GB2312"/>
          <w:bCs/>
          <w:sz w:val="32"/>
          <w:szCs w:val="32"/>
        </w:rPr>
        <w:t>及上传相关证明文件</w:t>
      </w:r>
      <w:r>
        <w:rPr>
          <w:rFonts w:hint="eastAsia" w:ascii="仿宋_GB2312" w:hAnsi="Arial, Helvetica, sans-serif" w:eastAsia="仿宋_GB2312"/>
          <w:sz w:val="32"/>
          <w:szCs w:val="32"/>
        </w:rPr>
        <w:t>，自主进行科技型中小企业评价，取得2021年度科技型中小企业入库登记编号。企业提交《科技型中小企业信息表》的受理截止日期为10月20日。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jc w:val="left"/>
        <w:textAlignment w:val="auto"/>
        <w:rPr>
          <w:rFonts w:hint="eastAsia"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科技部火炬中心原</w:t>
      </w:r>
      <w:r>
        <w:rPr>
          <w:rFonts w:hint="eastAsia" w:ascii="仿宋_GB2312" w:hAnsi="Arial, Helvetica, sans-serif" w:eastAsia="仿宋_GB2312" w:cs="宋体"/>
          <w:sz w:val="32"/>
          <w:szCs w:val="32"/>
          <w:lang w:val="en-US" w:eastAsia="zh-CN" w:bidi="ar-SA"/>
        </w:rPr>
        <w:t>www.innofund.gov.cn</w:t>
      </w:r>
      <w:r>
        <w:rPr>
          <w:rFonts w:hint="eastAsia" w:ascii="仿宋_GB2312" w:hAnsi="Arial, Helvetica, sans-serif" w:eastAsia="仿宋_GB2312"/>
          <w:sz w:val="32"/>
          <w:szCs w:val="32"/>
        </w:rPr>
        <w:t>所有企业和个人用户的用户名和密</w:t>
      </w:r>
      <w:bookmarkStart w:id="0" w:name="_GoBack"/>
      <w:bookmarkEnd w:id="0"/>
      <w:r>
        <w:rPr>
          <w:rFonts w:hint="eastAsia" w:ascii="仿宋_GB2312" w:hAnsi="Arial, Helvetica, sans-serif" w:eastAsia="仿宋_GB2312"/>
          <w:sz w:val="32"/>
          <w:szCs w:val="32"/>
        </w:rPr>
        <w:t>码等账户信息均已同步至科技部政务服务平台，无需重新注册，原帐号继续有效。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二、我市原则上每月公示、公告一批入库登记科技型中小企业名单。</w:t>
      </w:r>
    </w:p>
    <w:p>
      <w:pPr>
        <w:pStyle w:val="5"/>
        <w:shd w:val="clear" w:color="auto" w:fill="FFFFFF"/>
        <w:spacing w:line="580" w:lineRule="atLeast"/>
        <w:ind w:firstLine="640" w:firstLineChars="200"/>
        <w:rPr>
          <w:rFonts w:hint="eastAsia"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三、取得2021年入库登记编号的科技型中小企业可以按照《天津市企业研发投入后补助暂行办法》（津科规〔2018〕9号）的有关规定和相关要求，申请享受相应的研发投入后补助。依据《经开区加快引育新动能推动科技企业高质量发展的八条措施》（津开发〔2020〕19号），对当年认定的科技型中小企业，给予1万元奖励。</w:t>
      </w:r>
    </w:p>
    <w:p>
      <w:pPr>
        <w:pStyle w:val="5"/>
        <w:shd w:val="clear" w:color="auto" w:fill="FFFFFF"/>
        <w:spacing w:line="580" w:lineRule="atLeast"/>
        <w:ind w:firstLine="640" w:firstLineChars="200"/>
        <w:rPr>
          <w:rFonts w:hint="eastAsia"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四、已入库企业但经核查不符合科技型中小企业条件的，将被撤销登记编号，被撤销登记编号的企业当年不得再次参与科技型中小企业评价。</w:t>
      </w:r>
    </w:p>
    <w:p>
      <w:pPr>
        <w:shd w:val="clear" w:color="auto" w:fill="FFFFFF"/>
        <w:adjustRightInd/>
        <w:snapToGrid/>
        <w:spacing w:after="0" w:line="580" w:lineRule="atLeast"/>
        <w:ind w:firstLine="640" w:firstLineChars="200"/>
        <w:jc w:val="both"/>
        <w:rPr>
          <w:rFonts w:ascii="仿宋_GB2312" w:hAnsi="微软雅黑" w:eastAsia="仿宋_GB2312" w:cs="宋体"/>
          <w:color w:val="313131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131"/>
          <w:sz w:val="32"/>
          <w:szCs w:val="32"/>
        </w:rPr>
        <w:t>咨询电话及联系人：022-87899468，87895889；徐宗勋，李坦。</w:t>
      </w:r>
    </w:p>
    <w:p>
      <w:pPr>
        <w:pStyle w:val="5"/>
        <w:shd w:val="clear" w:color="auto" w:fill="FFFFFF"/>
        <w:spacing w:line="58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, Helvetica, sans-serif" w:eastAsia="仿宋_GB2312"/>
          <w:sz w:val="32"/>
          <w:szCs w:val="32"/>
        </w:rPr>
        <w:t>联系电话及联系人：022-</w:t>
      </w:r>
      <w:r>
        <w:rPr>
          <w:rFonts w:hint="eastAsia" w:ascii="仿宋_GB2312" w:eastAsia="仿宋_GB2312"/>
          <w:sz w:val="32"/>
          <w:szCs w:val="32"/>
        </w:rPr>
        <w:t>66878957，66878909；</w:t>
      </w:r>
      <w:r>
        <w:rPr>
          <w:rFonts w:hint="eastAsia" w:ascii="仿宋_GB2312" w:hAnsi="Arial, Helvetica, sans-serif" w:eastAsia="仿宋_GB2312"/>
          <w:sz w:val="32"/>
          <w:szCs w:val="32"/>
        </w:rPr>
        <w:t>王俊，崔建。</w:t>
      </w:r>
    </w:p>
    <w:p>
      <w:pPr>
        <w:shd w:val="clear" w:color="auto" w:fill="FFFFFF"/>
        <w:adjustRightInd/>
        <w:snapToGrid/>
        <w:spacing w:after="0" w:line="580" w:lineRule="atLeast"/>
        <w:ind w:firstLine="640" w:firstLineChars="200"/>
        <w:jc w:val="both"/>
        <w:rPr>
          <w:rFonts w:ascii="仿宋_GB2312" w:hAnsi="微软雅黑" w:eastAsia="仿宋_GB2312" w:cs="宋体"/>
          <w:color w:val="313131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131"/>
          <w:sz w:val="32"/>
          <w:szCs w:val="32"/>
        </w:rPr>
        <w:t>特此通知。</w:t>
      </w:r>
    </w:p>
    <w:p>
      <w:pPr>
        <w:shd w:val="clear" w:color="auto" w:fill="FFFFFF"/>
        <w:adjustRightInd/>
        <w:snapToGrid/>
        <w:spacing w:after="0" w:line="580" w:lineRule="atLeast"/>
        <w:ind w:firstLine="640" w:firstLineChars="200"/>
        <w:jc w:val="both"/>
        <w:rPr>
          <w:rFonts w:ascii="仿宋_GB2312" w:hAnsi="微软雅黑" w:eastAsia="仿宋_GB2312" w:cs="宋体"/>
          <w:color w:val="313131"/>
          <w:sz w:val="32"/>
          <w:szCs w:val="32"/>
        </w:rPr>
      </w:pPr>
    </w:p>
    <w:p>
      <w:pPr>
        <w:shd w:val="clear" w:color="auto" w:fill="FFFFFF"/>
        <w:adjustRightInd/>
        <w:snapToGrid/>
        <w:spacing w:after="0" w:line="580" w:lineRule="atLeast"/>
        <w:ind w:firstLine="640" w:firstLineChars="200"/>
        <w:jc w:val="both"/>
        <w:rPr>
          <w:rFonts w:ascii="仿宋_GB2312" w:hAnsi="微软雅黑" w:eastAsia="仿宋_GB2312" w:cs="宋体"/>
          <w:color w:val="313131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131"/>
          <w:sz w:val="32"/>
          <w:szCs w:val="32"/>
        </w:rPr>
        <w:t>附件：国家科技型中小企业评价明白纸</w:t>
      </w:r>
    </w:p>
    <w:p>
      <w:pPr>
        <w:shd w:val="clear" w:color="auto" w:fill="FFFFFF"/>
        <w:adjustRightInd/>
        <w:snapToGrid/>
        <w:spacing w:after="0" w:line="580" w:lineRule="atLeast"/>
        <w:ind w:firstLine="960" w:firstLineChars="200"/>
        <w:jc w:val="both"/>
        <w:rPr>
          <w:rFonts w:ascii="仿宋_GB2312" w:hAnsi="微软雅黑" w:eastAsia="仿宋_GB2312" w:cs="宋体"/>
          <w:color w:val="313131"/>
          <w:sz w:val="48"/>
          <w:szCs w:val="32"/>
        </w:rPr>
      </w:pPr>
    </w:p>
    <w:p>
      <w:pPr>
        <w:shd w:val="clear" w:color="auto" w:fill="FFFFFF"/>
        <w:adjustRightInd/>
        <w:snapToGrid/>
        <w:spacing w:after="0"/>
        <w:jc w:val="right"/>
        <w:rPr>
          <w:rFonts w:ascii="仿宋_GB2312" w:hAnsi="微软雅黑" w:eastAsia="仿宋_GB2312" w:cs="宋体"/>
          <w:color w:val="313131"/>
          <w:sz w:val="32"/>
          <w:szCs w:val="21"/>
        </w:rPr>
      </w:pPr>
      <w:r>
        <w:rPr>
          <w:rFonts w:hint="eastAsia" w:ascii="仿宋_GB2312" w:hAnsi="微软雅黑" w:eastAsia="仿宋_GB2312" w:cs="宋体"/>
          <w:color w:val="313131"/>
          <w:sz w:val="32"/>
          <w:szCs w:val="21"/>
        </w:rPr>
        <w:t>天津经开区科技局</w:t>
      </w:r>
    </w:p>
    <w:p>
      <w:pPr>
        <w:shd w:val="clear" w:color="auto" w:fill="FFFFFF"/>
        <w:adjustRightInd/>
        <w:snapToGrid/>
        <w:spacing w:after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313131"/>
          <w:sz w:val="32"/>
          <w:szCs w:val="21"/>
        </w:rPr>
        <w:t>2021年2月19日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66CD"/>
    <w:rsid w:val="000B7462"/>
    <w:rsid w:val="000E11D4"/>
    <w:rsid w:val="00214B17"/>
    <w:rsid w:val="002A37D9"/>
    <w:rsid w:val="00323B43"/>
    <w:rsid w:val="003259F4"/>
    <w:rsid w:val="003B05DE"/>
    <w:rsid w:val="003D37D8"/>
    <w:rsid w:val="00426133"/>
    <w:rsid w:val="004358AB"/>
    <w:rsid w:val="004E5C83"/>
    <w:rsid w:val="005525CB"/>
    <w:rsid w:val="005A16F5"/>
    <w:rsid w:val="005A79FE"/>
    <w:rsid w:val="00673924"/>
    <w:rsid w:val="006B3795"/>
    <w:rsid w:val="006E0D0E"/>
    <w:rsid w:val="00776536"/>
    <w:rsid w:val="007F0FC6"/>
    <w:rsid w:val="00826358"/>
    <w:rsid w:val="00871360"/>
    <w:rsid w:val="008B7726"/>
    <w:rsid w:val="009246CA"/>
    <w:rsid w:val="00932C1F"/>
    <w:rsid w:val="00B47F80"/>
    <w:rsid w:val="00C62E02"/>
    <w:rsid w:val="00C73683"/>
    <w:rsid w:val="00D31D50"/>
    <w:rsid w:val="00DB13E5"/>
    <w:rsid w:val="00E93738"/>
    <w:rsid w:val="40990F3B"/>
    <w:rsid w:val="6DC51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1">
    <w:name w:val="qt-attachments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WPS_1605507110</cp:lastModifiedBy>
  <dcterms:modified xsi:type="dcterms:W3CDTF">2021-02-19T09:00:47Z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