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CF8" w:rsidRDefault="00A26EFC">
      <w:pPr>
        <w:jc w:val="center"/>
        <w:rPr>
          <w:rFonts w:ascii="宋体" w:eastAsia="宋体" w:hAnsi="宋体" w:cs="宋体"/>
          <w:color w:val="4D4F53"/>
          <w:sz w:val="44"/>
          <w:szCs w:val="44"/>
          <w:shd w:val="clear" w:color="auto" w:fill="FFFFFF"/>
        </w:rPr>
      </w:pPr>
      <w:r>
        <w:rPr>
          <w:rFonts w:ascii="宋体" w:eastAsia="宋体" w:hAnsi="宋体" w:cs="宋体" w:hint="eastAsia"/>
          <w:color w:val="4D4F53"/>
          <w:sz w:val="44"/>
          <w:szCs w:val="44"/>
          <w:shd w:val="clear" w:color="auto" w:fill="FFFFFF"/>
        </w:rPr>
        <w:t>2021</w:t>
      </w:r>
      <w:r>
        <w:rPr>
          <w:rFonts w:ascii="宋体" w:eastAsia="宋体" w:hAnsi="宋体" w:cs="宋体" w:hint="eastAsia"/>
          <w:color w:val="4D4F53"/>
          <w:sz w:val="44"/>
          <w:szCs w:val="44"/>
          <w:shd w:val="clear" w:color="auto" w:fill="FFFFFF"/>
        </w:rPr>
        <w:t>年天津经济技术开发区法治政府建设情况报告</w:t>
      </w:r>
    </w:p>
    <w:p w:rsidR="00762CF8" w:rsidRDefault="00762CF8">
      <w:pPr>
        <w:jc w:val="center"/>
        <w:rPr>
          <w:rFonts w:ascii="宋体" w:eastAsia="宋体" w:hAnsi="宋体" w:cs="宋体"/>
          <w:color w:val="4D4F53"/>
          <w:sz w:val="44"/>
          <w:szCs w:val="44"/>
          <w:shd w:val="clear" w:color="auto" w:fill="FFFFFF"/>
        </w:rPr>
      </w:pP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法治政府建设是全面依法治国的重点任务和主体工程，是推进国家治理体系和治理能力现代化的重要支撑。</w:t>
      </w:r>
      <w:r>
        <w:rPr>
          <w:rFonts w:ascii="宋体" w:eastAsia="宋体" w:hAnsi="宋体" w:cs="宋体" w:hint="eastAsia"/>
          <w:color w:val="4D4F53"/>
          <w:sz w:val="28"/>
          <w:szCs w:val="28"/>
          <w:shd w:val="clear" w:color="auto" w:fill="FFFFFF"/>
        </w:rPr>
        <w:t>2021</w:t>
      </w:r>
      <w:r>
        <w:rPr>
          <w:rFonts w:ascii="宋体" w:eastAsia="宋体" w:hAnsi="宋体" w:cs="宋体" w:hint="eastAsia"/>
          <w:color w:val="4D4F53"/>
          <w:sz w:val="28"/>
          <w:szCs w:val="28"/>
          <w:shd w:val="clear" w:color="auto" w:fill="FFFFFF"/>
        </w:rPr>
        <w:t>年经开区管委会紧紧围绕《中共中央、国务院法治政府建设实施纲要（</w:t>
      </w:r>
      <w:r>
        <w:rPr>
          <w:rFonts w:ascii="宋体" w:eastAsia="宋体" w:hAnsi="宋体" w:cs="宋体" w:hint="eastAsia"/>
          <w:color w:val="4D4F53"/>
          <w:sz w:val="28"/>
          <w:szCs w:val="28"/>
          <w:shd w:val="clear" w:color="auto" w:fill="FFFFFF"/>
        </w:rPr>
        <w:t>2021</w:t>
      </w:r>
      <w:r>
        <w:rPr>
          <w:rFonts w:ascii="宋体" w:eastAsia="宋体" w:hAnsi="宋体" w:cs="宋体" w:hint="eastAsia"/>
          <w:color w:val="4D4F53"/>
          <w:sz w:val="28"/>
          <w:szCs w:val="28"/>
          <w:shd w:val="clear" w:color="auto" w:fill="FFFFFF"/>
        </w:rPr>
        <w:t>－</w:t>
      </w:r>
      <w:r>
        <w:rPr>
          <w:rFonts w:ascii="宋体" w:eastAsia="宋体" w:hAnsi="宋体" w:cs="宋体" w:hint="eastAsia"/>
          <w:color w:val="4D4F53"/>
          <w:sz w:val="28"/>
          <w:szCs w:val="28"/>
          <w:shd w:val="clear" w:color="auto" w:fill="FFFFFF"/>
        </w:rPr>
        <w:t>2025</w:t>
      </w:r>
      <w:r>
        <w:rPr>
          <w:rFonts w:ascii="宋体" w:eastAsia="宋体" w:hAnsi="宋体" w:cs="宋体" w:hint="eastAsia"/>
          <w:color w:val="4D4F53"/>
          <w:sz w:val="28"/>
          <w:szCs w:val="28"/>
          <w:shd w:val="clear" w:color="auto" w:fill="FFFFFF"/>
        </w:rPr>
        <w:t>年）》的文件精神，按照市委市政府和滨海新区区委区政府的部署要求，坚持依法治区、依法行政共同推进，法治政府、法治社会一体建设，为推动滨海新区高质量发展、创建</w:t>
      </w:r>
      <w:proofErr w:type="gramStart"/>
      <w:r>
        <w:rPr>
          <w:rFonts w:ascii="宋体" w:eastAsia="宋体" w:hAnsi="宋体" w:cs="宋体" w:hint="eastAsia"/>
          <w:color w:val="4D4F53"/>
          <w:sz w:val="28"/>
          <w:szCs w:val="28"/>
          <w:shd w:val="clear" w:color="auto" w:fill="FFFFFF"/>
        </w:rPr>
        <w:t>繁荣宜</w:t>
      </w:r>
      <w:proofErr w:type="gramEnd"/>
      <w:r>
        <w:rPr>
          <w:rFonts w:ascii="宋体" w:eastAsia="宋体" w:hAnsi="宋体" w:cs="宋体" w:hint="eastAsia"/>
          <w:color w:val="4D4F53"/>
          <w:sz w:val="28"/>
          <w:szCs w:val="28"/>
          <w:shd w:val="clear" w:color="auto" w:fill="FFFFFF"/>
        </w:rPr>
        <w:t>居智慧的现代化海滨城市提供坚强的法治保障。现将法治政府建设情况报告如下。</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一、经开区推进法治政府建设的主要举措和成效</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（一）依法全面履行政府职能，推进重点领域攻坚改革</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经开区政务服务办建立事项清单管理机制，全面梳理经开区政务服务事项目录，全年服务事项共计</w:t>
      </w:r>
      <w:r>
        <w:rPr>
          <w:rFonts w:ascii="宋体" w:eastAsia="宋体" w:hAnsi="宋体" w:cs="宋体" w:hint="eastAsia"/>
          <w:color w:val="4D4F53"/>
          <w:sz w:val="28"/>
          <w:szCs w:val="28"/>
          <w:shd w:val="clear" w:color="auto" w:fill="FFFFFF"/>
        </w:rPr>
        <w:t>787</w:t>
      </w:r>
      <w:r>
        <w:rPr>
          <w:rFonts w:ascii="宋体" w:eastAsia="宋体" w:hAnsi="宋体" w:cs="宋体" w:hint="eastAsia"/>
          <w:color w:val="4D4F53"/>
          <w:sz w:val="28"/>
          <w:szCs w:val="28"/>
          <w:shd w:val="clear" w:color="auto" w:fill="FFFFFF"/>
        </w:rPr>
        <w:t>项，承接</w:t>
      </w:r>
      <w:r>
        <w:rPr>
          <w:rFonts w:ascii="宋体" w:eastAsia="宋体" w:hAnsi="宋体" w:cs="宋体" w:hint="eastAsia"/>
          <w:color w:val="4D4F53"/>
          <w:sz w:val="28"/>
          <w:szCs w:val="28"/>
          <w:shd w:val="clear" w:color="auto" w:fill="FFFFFF"/>
        </w:rPr>
        <w:t>事项</w:t>
      </w:r>
      <w:r>
        <w:rPr>
          <w:rFonts w:ascii="宋体" w:eastAsia="宋体" w:hAnsi="宋体" w:cs="宋体" w:hint="eastAsia"/>
          <w:color w:val="4D4F53"/>
          <w:sz w:val="28"/>
          <w:szCs w:val="28"/>
          <w:shd w:val="clear" w:color="auto" w:fill="FFFFFF"/>
        </w:rPr>
        <w:t>数量居各功能区首位。同时，根据国家、天津市政务服务改革要求，结合区域实际情况，及时梳理并公布经开区五大类改革清单并实施动态管理。构建标准化工作体系，以标准化流程提升政务服务效能，在天津市、滨海新区标准化体系框架下，聚焦政务服务</w:t>
      </w:r>
      <w:r>
        <w:rPr>
          <w:rFonts w:ascii="宋体" w:eastAsia="宋体" w:hAnsi="宋体" w:cs="宋体" w:hint="eastAsia"/>
          <w:color w:val="4D4F53"/>
          <w:sz w:val="28"/>
          <w:szCs w:val="28"/>
          <w:shd w:val="clear" w:color="auto" w:fill="FFFFFF"/>
        </w:rPr>
        <w:t>“</w:t>
      </w:r>
      <w:r>
        <w:rPr>
          <w:rFonts w:ascii="宋体" w:eastAsia="宋体" w:hAnsi="宋体" w:cs="宋体" w:hint="eastAsia"/>
          <w:color w:val="4D4F53"/>
          <w:sz w:val="28"/>
          <w:szCs w:val="28"/>
          <w:shd w:val="clear" w:color="auto" w:fill="FFFFFF"/>
        </w:rPr>
        <w:t>最后一公里</w:t>
      </w:r>
      <w:r>
        <w:rPr>
          <w:rFonts w:ascii="宋体" w:eastAsia="宋体" w:hAnsi="宋体" w:cs="宋体" w:hint="eastAsia"/>
          <w:color w:val="4D4F53"/>
          <w:sz w:val="28"/>
          <w:szCs w:val="28"/>
          <w:shd w:val="clear" w:color="auto" w:fill="FFFFFF"/>
        </w:rPr>
        <w:t>”</w:t>
      </w:r>
      <w:r>
        <w:rPr>
          <w:rFonts w:ascii="宋体" w:eastAsia="宋体" w:hAnsi="宋体" w:cs="宋体" w:hint="eastAsia"/>
          <w:color w:val="4D4F53"/>
          <w:sz w:val="28"/>
          <w:szCs w:val="28"/>
          <w:shd w:val="clear" w:color="auto" w:fill="FFFFFF"/>
        </w:rPr>
        <w:t>，打造具有经开</w:t>
      </w:r>
      <w:proofErr w:type="gramStart"/>
      <w:r>
        <w:rPr>
          <w:rFonts w:ascii="宋体" w:eastAsia="宋体" w:hAnsi="宋体" w:cs="宋体" w:hint="eastAsia"/>
          <w:color w:val="4D4F53"/>
          <w:sz w:val="28"/>
          <w:szCs w:val="28"/>
          <w:shd w:val="clear" w:color="auto" w:fill="FFFFFF"/>
        </w:rPr>
        <w:t>区特色</w:t>
      </w:r>
      <w:proofErr w:type="gramEnd"/>
      <w:r>
        <w:rPr>
          <w:rFonts w:ascii="宋体" w:eastAsia="宋体" w:hAnsi="宋体" w:cs="宋体" w:hint="eastAsia"/>
          <w:color w:val="4D4F53"/>
          <w:sz w:val="28"/>
          <w:szCs w:val="28"/>
          <w:shd w:val="clear" w:color="auto" w:fill="FFFFFF"/>
        </w:rPr>
        <w:t>的政务服务标准化工作体系。全面梳理政务服务事项“马上办”、“网上办”、“就近办”、“一次办”、“</w:t>
      </w:r>
      <w:r>
        <w:rPr>
          <w:rFonts w:ascii="宋体" w:eastAsia="宋体" w:hAnsi="宋体" w:cs="宋体" w:hint="eastAsia"/>
          <w:color w:val="4D4F53"/>
          <w:sz w:val="28"/>
          <w:szCs w:val="28"/>
          <w:shd w:val="clear" w:color="auto" w:fill="FFFFFF"/>
        </w:rPr>
        <w:t>自助办”等属性，结合实际工作模式，构建八类政务服务标准化工作流程。同时，以高频事项</w:t>
      </w:r>
      <w:r>
        <w:rPr>
          <w:rFonts w:ascii="宋体" w:eastAsia="宋体" w:hAnsi="宋体" w:cs="宋体" w:hint="eastAsia"/>
          <w:color w:val="4D4F53"/>
          <w:sz w:val="28"/>
          <w:szCs w:val="28"/>
          <w:shd w:val="clear" w:color="auto" w:fill="FFFFFF"/>
        </w:rPr>
        <w:lastRenderedPageBreak/>
        <w:t>为切入点，完成</w:t>
      </w:r>
      <w:r>
        <w:rPr>
          <w:rFonts w:ascii="宋体" w:eastAsia="宋体" w:hAnsi="宋体" w:cs="宋体" w:hint="eastAsia"/>
          <w:color w:val="4D4F53"/>
          <w:sz w:val="28"/>
          <w:szCs w:val="28"/>
          <w:shd w:val="clear" w:color="auto" w:fill="FFFFFF"/>
        </w:rPr>
        <w:t>46</w:t>
      </w:r>
      <w:r>
        <w:rPr>
          <w:rFonts w:ascii="宋体" w:eastAsia="宋体" w:hAnsi="宋体" w:cs="宋体" w:hint="eastAsia"/>
          <w:color w:val="4D4F53"/>
          <w:sz w:val="28"/>
          <w:szCs w:val="28"/>
          <w:shd w:val="clear" w:color="auto" w:fill="FFFFFF"/>
        </w:rPr>
        <w:t>项高频审批事项的《标准化工作手册（分则）》编制工作，确保审批标准于法有据、科学合理，高效便民。</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经开区持续优化法治化营商环境。紧紧围绕贯彻新发展理念、构建新发展格局，深入实施《优化营商环境条例》。坚持顶层设计，制定了优化营商环境制度体系的总体设计方案，即经开区优化营商环境总体建设方案和</w:t>
      </w:r>
      <w:r>
        <w:rPr>
          <w:rFonts w:ascii="宋体" w:eastAsia="宋体" w:hAnsi="宋体" w:cs="宋体" w:hint="eastAsia"/>
          <w:color w:val="4D4F53"/>
          <w:sz w:val="28"/>
          <w:szCs w:val="28"/>
          <w:shd w:val="clear" w:color="auto" w:fill="FFFFFF"/>
        </w:rPr>
        <w:t>8</w:t>
      </w:r>
      <w:r>
        <w:rPr>
          <w:rFonts w:ascii="宋体" w:eastAsia="宋体" w:hAnsi="宋体" w:cs="宋体" w:hint="eastAsia"/>
          <w:color w:val="4D4F53"/>
          <w:sz w:val="28"/>
          <w:szCs w:val="28"/>
          <w:shd w:val="clear" w:color="auto" w:fill="FFFFFF"/>
        </w:rPr>
        <w:t>个配套文件，形成</w:t>
      </w:r>
      <w:r>
        <w:rPr>
          <w:rFonts w:ascii="宋体" w:eastAsia="宋体" w:hAnsi="宋体" w:cs="宋体" w:hint="eastAsia"/>
          <w:color w:val="4D4F53"/>
          <w:sz w:val="28"/>
          <w:szCs w:val="28"/>
          <w:shd w:val="clear" w:color="auto" w:fill="FFFFFF"/>
        </w:rPr>
        <w:t>15234</w:t>
      </w:r>
      <w:r>
        <w:rPr>
          <w:rFonts w:ascii="宋体" w:eastAsia="宋体" w:hAnsi="宋体" w:cs="宋体" w:hint="eastAsia"/>
          <w:color w:val="4D4F53"/>
          <w:sz w:val="28"/>
          <w:szCs w:val="28"/>
          <w:shd w:val="clear" w:color="auto" w:fill="FFFFFF"/>
        </w:rPr>
        <w:t>的营商环境建设模式。系统性建设方案被国家开发区协会认定为全国开发区中首套成龙配套的营商环境建设体系</w:t>
      </w:r>
      <w:r>
        <w:rPr>
          <w:rFonts w:ascii="宋体" w:eastAsia="宋体" w:hAnsi="宋体" w:cs="宋体" w:hint="eastAsia"/>
          <w:color w:val="4D4F53"/>
          <w:sz w:val="28"/>
          <w:szCs w:val="28"/>
          <w:shd w:val="clear" w:color="auto" w:fill="FFFFFF"/>
        </w:rPr>
        <w:t>。在天津市范围内率先落实营商环境评价方案，开展自评，形成经开区首套营商环境评价报告；在全国范围内率先开展产业营商环境研究工作，建立产业营商环境指标体系、具体应用场景；配合新区搭建无感化营商环境信息化平台，实现动态监测、实时比对；建设</w:t>
      </w:r>
      <w:proofErr w:type="gramStart"/>
      <w:r>
        <w:rPr>
          <w:rFonts w:ascii="宋体" w:eastAsia="宋体" w:hAnsi="宋体" w:cs="宋体" w:hint="eastAsia"/>
          <w:color w:val="4D4F53"/>
          <w:sz w:val="28"/>
          <w:szCs w:val="28"/>
          <w:shd w:val="clear" w:color="auto" w:fill="FFFFFF"/>
        </w:rPr>
        <w:t>政策找企信息化</w:t>
      </w:r>
      <w:proofErr w:type="gramEnd"/>
      <w:r>
        <w:rPr>
          <w:rFonts w:ascii="宋体" w:eastAsia="宋体" w:hAnsi="宋体" w:cs="宋体" w:hint="eastAsia"/>
          <w:color w:val="4D4F53"/>
          <w:sz w:val="28"/>
          <w:szCs w:val="28"/>
          <w:shd w:val="clear" w:color="auto" w:fill="FFFFFF"/>
        </w:rPr>
        <w:t>平台，实现政策信息精准推送，打通政策落地“最后一公里”。</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生态环境保护部门完善泰达智慧环保系统，打造实用数字化执法平台。该平台集成各业务科室的经验和需求，充分运用互联网、大数据等技术手段，打造出具有自主品牌特色的信息化管理平台“泰达智慧环保”系统，着力提升行政管理信</w:t>
      </w:r>
      <w:r>
        <w:rPr>
          <w:rFonts w:ascii="宋体" w:eastAsia="宋体" w:hAnsi="宋体" w:cs="宋体" w:hint="eastAsia"/>
          <w:color w:val="4D4F53"/>
          <w:sz w:val="28"/>
          <w:szCs w:val="28"/>
          <w:shd w:val="clear" w:color="auto" w:fill="FFFFFF"/>
        </w:rPr>
        <w:t>息化与法治化深度融合。</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应急管理部门依法严格履行安全生产监管职能，</w:t>
      </w:r>
      <w:r>
        <w:rPr>
          <w:rFonts w:ascii="宋体" w:eastAsia="宋体" w:hAnsi="宋体" w:cs="宋体" w:hint="eastAsia"/>
          <w:color w:val="4D4F53"/>
          <w:sz w:val="28"/>
          <w:szCs w:val="28"/>
          <w:shd w:val="clear" w:color="auto" w:fill="FFFFFF"/>
        </w:rPr>
        <w:t>2021</w:t>
      </w:r>
      <w:r>
        <w:rPr>
          <w:rFonts w:ascii="宋体" w:eastAsia="宋体" w:hAnsi="宋体" w:cs="宋体" w:hint="eastAsia"/>
          <w:color w:val="4D4F53"/>
          <w:sz w:val="28"/>
          <w:szCs w:val="28"/>
          <w:shd w:val="clear" w:color="auto" w:fill="FFFFFF"/>
        </w:rPr>
        <w:t>年至今，对企业依法监督检查</w:t>
      </w:r>
      <w:r>
        <w:rPr>
          <w:rFonts w:ascii="宋体" w:eastAsia="宋体" w:hAnsi="宋体" w:cs="宋体" w:hint="eastAsia"/>
          <w:color w:val="4D4F53"/>
          <w:sz w:val="28"/>
          <w:szCs w:val="28"/>
          <w:shd w:val="clear" w:color="auto" w:fill="FFFFFF"/>
        </w:rPr>
        <w:t>944</w:t>
      </w:r>
      <w:r>
        <w:rPr>
          <w:rFonts w:ascii="宋体" w:eastAsia="宋体" w:hAnsi="宋体" w:cs="宋体" w:hint="eastAsia"/>
          <w:color w:val="4D4F53"/>
          <w:sz w:val="28"/>
          <w:szCs w:val="28"/>
          <w:shd w:val="clear" w:color="auto" w:fill="FFFFFF"/>
        </w:rPr>
        <w:t>家次，下达责令限期整改指令书</w:t>
      </w:r>
      <w:r>
        <w:rPr>
          <w:rFonts w:ascii="宋体" w:eastAsia="宋体" w:hAnsi="宋体" w:cs="宋体" w:hint="eastAsia"/>
          <w:color w:val="4D4F53"/>
          <w:sz w:val="28"/>
          <w:szCs w:val="28"/>
          <w:shd w:val="clear" w:color="auto" w:fill="FFFFFF"/>
        </w:rPr>
        <w:t>389</w:t>
      </w:r>
      <w:r>
        <w:rPr>
          <w:rFonts w:ascii="宋体" w:eastAsia="宋体" w:hAnsi="宋体" w:cs="宋体" w:hint="eastAsia"/>
          <w:color w:val="4D4F53"/>
          <w:sz w:val="28"/>
          <w:szCs w:val="28"/>
          <w:shd w:val="clear" w:color="auto" w:fill="FFFFFF"/>
        </w:rPr>
        <w:t>份、现场处理措施决定书</w:t>
      </w:r>
      <w:r>
        <w:rPr>
          <w:rFonts w:ascii="宋体" w:eastAsia="宋体" w:hAnsi="宋体" w:cs="宋体" w:hint="eastAsia"/>
          <w:color w:val="4D4F53"/>
          <w:sz w:val="28"/>
          <w:szCs w:val="28"/>
          <w:shd w:val="clear" w:color="auto" w:fill="FFFFFF"/>
        </w:rPr>
        <w:t>54</w:t>
      </w:r>
      <w:r>
        <w:rPr>
          <w:rFonts w:ascii="宋体" w:eastAsia="宋体" w:hAnsi="宋体" w:cs="宋体" w:hint="eastAsia"/>
          <w:color w:val="4D4F53"/>
          <w:sz w:val="28"/>
          <w:szCs w:val="28"/>
          <w:shd w:val="clear" w:color="auto" w:fill="FFFFFF"/>
        </w:rPr>
        <w:t>份、行政处罚决定书</w:t>
      </w:r>
      <w:r>
        <w:rPr>
          <w:rFonts w:ascii="宋体" w:eastAsia="宋体" w:hAnsi="宋体" w:cs="宋体" w:hint="eastAsia"/>
          <w:color w:val="4D4F53"/>
          <w:sz w:val="28"/>
          <w:szCs w:val="28"/>
          <w:shd w:val="clear" w:color="auto" w:fill="FFFFFF"/>
        </w:rPr>
        <w:t>57</w:t>
      </w:r>
      <w:r>
        <w:rPr>
          <w:rFonts w:ascii="宋体" w:eastAsia="宋体" w:hAnsi="宋体" w:cs="宋体" w:hint="eastAsia"/>
          <w:color w:val="4D4F53"/>
          <w:sz w:val="28"/>
          <w:szCs w:val="28"/>
          <w:shd w:val="clear" w:color="auto" w:fill="FFFFFF"/>
        </w:rPr>
        <w:t>份，处罚金额</w:t>
      </w:r>
      <w:r>
        <w:rPr>
          <w:rFonts w:ascii="宋体" w:eastAsia="宋体" w:hAnsi="宋体" w:cs="宋体" w:hint="eastAsia"/>
          <w:color w:val="4D4F53"/>
          <w:sz w:val="28"/>
          <w:szCs w:val="28"/>
          <w:shd w:val="clear" w:color="auto" w:fill="FFFFFF"/>
        </w:rPr>
        <w:t>461.38</w:t>
      </w:r>
      <w:r>
        <w:rPr>
          <w:rFonts w:ascii="宋体" w:eastAsia="宋体" w:hAnsi="宋体" w:cs="宋体" w:hint="eastAsia"/>
          <w:color w:val="4D4F53"/>
          <w:sz w:val="28"/>
          <w:szCs w:val="28"/>
          <w:shd w:val="clear" w:color="auto" w:fill="FFFFFF"/>
        </w:rPr>
        <w:t>万元。依法履行行政许可审批职能，</w:t>
      </w:r>
      <w:r>
        <w:rPr>
          <w:rFonts w:ascii="宋体" w:eastAsia="宋体" w:hAnsi="宋体" w:cs="宋体" w:hint="eastAsia"/>
          <w:color w:val="4D4F53"/>
          <w:sz w:val="28"/>
          <w:szCs w:val="28"/>
          <w:shd w:val="clear" w:color="auto" w:fill="FFFFFF"/>
        </w:rPr>
        <w:t>2021</w:t>
      </w:r>
      <w:r>
        <w:rPr>
          <w:rFonts w:ascii="宋体" w:eastAsia="宋体" w:hAnsi="宋体" w:cs="宋体" w:hint="eastAsia"/>
          <w:color w:val="4D4F53"/>
          <w:sz w:val="28"/>
          <w:szCs w:val="28"/>
          <w:shd w:val="clear" w:color="auto" w:fill="FFFFFF"/>
        </w:rPr>
        <w:t>年至今，办理危险化学品经</w:t>
      </w:r>
      <w:r>
        <w:rPr>
          <w:rFonts w:ascii="宋体" w:eastAsia="宋体" w:hAnsi="宋体" w:cs="宋体" w:hint="eastAsia"/>
          <w:color w:val="4D4F53"/>
          <w:sz w:val="28"/>
          <w:szCs w:val="28"/>
          <w:shd w:val="clear" w:color="auto" w:fill="FFFFFF"/>
        </w:rPr>
        <w:lastRenderedPageBreak/>
        <w:t>营许可证</w:t>
      </w:r>
      <w:r>
        <w:rPr>
          <w:rFonts w:ascii="宋体" w:eastAsia="宋体" w:hAnsi="宋体" w:cs="宋体" w:hint="eastAsia"/>
          <w:color w:val="4D4F53"/>
          <w:sz w:val="28"/>
          <w:szCs w:val="28"/>
          <w:shd w:val="clear" w:color="auto" w:fill="FFFFFF"/>
        </w:rPr>
        <w:t>78</w:t>
      </w:r>
      <w:r>
        <w:rPr>
          <w:rFonts w:ascii="宋体" w:eastAsia="宋体" w:hAnsi="宋体" w:cs="宋体" w:hint="eastAsia"/>
          <w:color w:val="4D4F53"/>
          <w:sz w:val="28"/>
          <w:szCs w:val="28"/>
          <w:shd w:val="clear" w:color="auto" w:fill="FFFFFF"/>
        </w:rPr>
        <w:t>件、危险化学品安全使用许可证</w:t>
      </w:r>
      <w:r>
        <w:rPr>
          <w:rFonts w:ascii="宋体" w:eastAsia="宋体" w:hAnsi="宋体" w:cs="宋体" w:hint="eastAsia"/>
          <w:color w:val="4D4F53"/>
          <w:sz w:val="28"/>
          <w:szCs w:val="28"/>
          <w:shd w:val="clear" w:color="auto" w:fill="FFFFFF"/>
        </w:rPr>
        <w:t>1</w:t>
      </w:r>
      <w:r>
        <w:rPr>
          <w:rFonts w:ascii="宋体" w:eastAsia="宋体" w:hAnsi="宋体" w:cs="宋体" w:hint="eastAsia"/>
          <w:color w:val="4D4F53"/>
          <w:sz w:val="28"/>
          <w:szCs w:val="28"/>
          <w:shd w:val="clear" w:color="auto" w:fill="FFFFFF"/>
        </w:rPr>
        <w:t>件，完成第二类、三类非药品类易制</w:t>
      </w:r>
      <w:proofErr w:type="gramStart"/>
      <w:r>
        <w:rPr>
          <w:rFonts w:ascii="宋体" w:eastAsia="宋体" w:hAnsi="宋体" w:cs="宋体" w:hint="eastAsia"/>
          <w:color w:val="4D4F53"/>
          <w:sz w:val="28"/>
          <w:szCs w:val="28"/>
          <w:shd w:val="clear" w:color="auto" w:fill="FFFFFF"/>
        </w:rPr>
        <w:t>毒生产</w:t>
      </w:r>
      <w:proofErr w:type="gramEnd"/>
      <w:r>
        <w:rPr>
          <w:rFonts w:ascii="宋体" w:eastAsia="宋体" w:hAnsi="宋体" w:cs="宋体" w:hint="eastAsia"/>
          <w:color w:val="4D4F53"/>
          <w:sz w:val="28"/>
          <w:szCs w:val="28"/>
          <w:shd w:val="clear" w:color="auto" w:fill="FFFFFF"/>
        </w:rPr>
        <w:t>经营备案</w:t>
      </w:r>
      <w:r>
        <w:rPr>
          <w:rFonts w:ascii="宋体" w:eastAsia="宋体" w:hAnsi="宋体" w:cs="宋体" w:hint="eastAsia"/>
          <w:color w:val="4D4F53"/>
          <w:sz w:val="28"/>
          <w:szCs w:val="28"/>
          <w:shd w:val="clear" w:color="auto" w:fill="FFFFFF"/>
        </w:rPr>
        <w:t>9</w:t>
      </w:r>
      <w:r>
        <w:rPr>
          <w:rFonts w:ascii="宋体" w:eastAsia="宋体" w:hAnsi="宋体" w:cs="宋体" w:hint="eastAsia"/>
          <w:color w:val="4D4F53"/>
          <w:sz w:val="28"/>
          <w:szCs w:val="28"/>
          <w:shd w:val="clear" w:color="auto" w:fill="FFFFFF"/>
        </w:rPr>
        <w:t>件</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建设工程管理部门结合全区“大整治、大排查、大整改”、“百日安全大检查”及安全隐患排查整治等专项活动，开展了三次</w:t>
      </w:r>
      <w:r>
        <w:rPr>
          <w:rFonts w:ascii="宋体" w:eastAsia="宋体" w:hAnsi="宋体" w:cs="宋体" w:hint="eastAsia"/>
          <w:color w:val="4D4F53"/>
          <w:sz w:val="28"/>
          <w:szCs w:val="28"/>
          <w:shd w:val="clear" w:color="auto" w:fill="FFFFFF"/>
        </w:rPr>
        <w:t>“双随机、</w:t>
      </w:r>
      <w:proofErr w:type="gramStart"/>
      <w:r>
        <w:rPr>
          <w:rFonts w:ascii="宋体" w:eastAsia="宋体" w:hAnsi="宋体" w:cs="宋体" w:hint="eastAsia"/>
          <w:color w:val="4D4F53"/>
          <w:sz w:val="28"/>
          <w:szCs w:val="28"/>
          <w:shd w:val="clear" w:color="auto" w:fill="FFFFFF"/>
        </w:rPr>
        <w:t>一</w:t>
      </w:r>
      <w:proofErr w:type="gramEnd"/>
      <w:r>
        <w:rPr>
          <w:rFonts w:ascii="宋体" w:eastAsia="宋体" w:hAnsi="宋体" w:cs="宋体" w:hint="eastAsia"/>
          <w:color w:val="4D4F53"/>
          <w:sz w:val="28"/>
          <w:szCs w:val="28"/>
          <w:shd w:val="clear" w:color="auto" w:fill="FFFFFF"/>
        </w:rPr>
        <w:t>公开”</w:t>
      </w:r>
      <w:r>
        <w:rPr>
          <w:rFonts w:ascii="宋体" w:eastAsia="宋体" w:hAnsi="宋体" w:cs="宋体" w:hint="eastAsia"/>
          <w:color w:val="4D4F53"/>
          <w:sz w:val="28"/>
          <w:szCs w:val="28"/>
          <w:shd w:val="clear" w:color="auto" w:fill="FFFFFF"/>
        </w:rPr>
        <w:t>检查。整体执法</w:t>
      </w:r>
      <w:r>
        <w:rPr>
          <w:rFonts w:ascii="宋体" w:eastAsia="宋体" w:hAnsi="宋体" w:cs="宋体" w:hint="eastAsia"/>
          <w:color w:val="4D4F53"/>
          <w:sz w:val="28"/>
          <w:szCs w:val="28"/>
          <w:shd w:val="clear" w:color="auto" w:fill="FFFFFF"/>
        </w:rPr>
        <w:t>检查行为规范，检查程序依法合</w:t>
      </w:r>
      <w:proofErr w:type="gramStart"/>
      <w:r>
        <w:rPr>
          <w:rFonts w:ascii="宋体" w:eastAsia="宋体" w:hAnsi="宋体" w:cs="宋体" w:hint="eastAsia"/>
          <w:color w:val="4D4F53"/>
          <w:sz w:val="28"/>
          <w:szCs w:val="28"/>
          <w:shd w:val="clear" w:color="auto" w:fill="FFFFFF"/>
        </w:rPr>
        <w:t>规</w:t>
      </w:r>
      <w:proofErr w:type="gramEnd"/>
      <w:r>
        <w:rPr>
          <w:rFonts w:ascii="宋体" w:eastAsia="宋体" w:hAnsi="宋体" w:cs="宋体" w:hint="eastAsia"/>
          <w:color w:val="4D4F53"/>
          <w:sz w:val="28"/>
          <w:szCs w:val="28"/>
          <w:shd w:val="clear" w:color="auto" w:fill="FFFFFF"/>
        </w:rPr>
        <w:t>，执法流程标准公开。</w:t>
      </w:r>
      <w:r>
        <w:rPr>
          <w:rFonts w:ascii="宋体" w:eastAsia="宋体" w:hAnsi="宋体" w:cs="宋体" w:hint="eastAsia"/>
          <w:color w:val="4D4F53"/>
          <w:sz w:val="28"/>
          <w:szCs w:val="28"/>
          <w:shd w:val="clear" w:color="auto" w:fill="FFFFFF"/>
        </w:rPr>
        <w:t>2021</w:t>
      </w:r>
      <w:r>
        <w:rPr>
          <w:rFonts w:ascii="宋体" w:eastAsia="宋体" w:hAnsi="宋体" w:cs="宋体" w:hint="eastAsia"/>
          <w:color w:val="4D4F53"/>
          <w:sz w:val="28"/>
          <w:szCs w:val="28"/>
          <w:shd w:val="clear" w:color="auto" w:fill="FFFFFF"/>
        </w:rPr>
        <w:t>年</w:t>
      </w:r>
      <w:r>
        <w:rPr>
          <w:rFonts w:ascii="宋体" w:eastAsia="宋体" w:hAnsi="宋体" w:cs="宋体" w:hint="eastAsia"/>
          <w:color w:val="4D4F53"/>
          <w:sz w:val="28"/>
          <w:szCs w:val="28"/>
          <w:shd w:val="clear" w:color="auto" w:fill="FFFFFF"/>
        </w:rPr>
        <w:t>截至目前</w:t>
      </w:r>
      <w:r>
        <w:rPr>
          <w:rFonts w:ascii="宋体" w:eastAsia="宋体" w:hAnsi="宋体" w:cs="宋体" w:hint="eastAsia"/>
          <w:color w:val="4D4F53"/>
          <w:sz w:val="28"/>
          <w:szCs w:val="28"/>
          <w:shd w:val="clear" w:color="auto" w:fill="FFFFFF"/>
        </w:rPr>
        <w:t>，累计出动执法检查</w:t>
      </w:r>
      <w:r>
        <w:rPr>
          <w:rFonts w:ascii="宋体" w:eastAsia="宋体" w:hAnsi="宋体" w:cs="宋体" w:hint="eastAsia"/>
          <w:color w:val="4D4F53"/>
          <w:sz w:val="28"/>
          <w:szCs w:val="28"/>
          <w:shd w:val="clear" w:color="auto" w:fill="FFFFFF"/>
        </w:rPr>
        <w:t>3059</w:t>
      </w:r>
      <w:r>
        <w:rPr>
          <w:rFonts w:ascii="宋体" w:eastAsia="宋体" w:hAnsi="宋体" w:cs="宋体" w:hint="eastAsia"/>
          <w:color w:val="4D4F53"/>
          <w:sz w:val="28"/>
          <w:szCs w:val="28"/>
          <w:shd w:val="clear" w:color="auto" w:fill="FFFFFF"/>
        </w:rPr>
        <w:t>人次，检查施工项目</w:t>
      </w:r>
      <w:r>
        <w:rPr>
          <w:rFonts w:ascii="宋体" w:eastAsia="宋体" w:hAnsi="宋体" w:cs="宋体" w:hint="eastAsia"/>
          <w:color w:val="4D4F53"/>
          <w:sz w:val="28"/>
          <w:szCs w:val="28"/>
          <w:shd w:val="clear" w:color="auto" w:fill="FFFFFF"/>
        </w:rPr>
        <w:t>1044</w:t>
      </w:r>
      <w:r>
        <w:rPr>
          <w:rFonts w:ascii="宋体" w:eastAsia="宋体" w:hAnsi="宋体" w:cs="宋体" w:hint="eastAsia"/>
          <w:color w:val="4D4F53"/>
          <w:sz w:val="28"/>
          <w:szCs w:val="28"/>
          <w:shd w:val="clear" w:color="auto" w:fill="FFFFFF"/>
        </w:rPr>
        <w:t>项，有效保障了我区建筑市场健康发展，建设工程质量合格，安全生产稳定。</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（二）着力提升依法科学民主决策水平</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坚持科学决策、民主决策、依法决策，着力实现行政决策程序规定严格落实、决策质量和效率显著提高。</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1.</w:t>
      </w:r>
      <w:r>
        <w:rPr>
          <w:rFonts w:ascii="宋体" w:eastAsia="宋体" w:hAnsi="宋体" w:cs="宋体" w:hint="eastAsia"/>
          <w:color w:val="4D4F53"/>
          <w:sz w:val="28"/>
          <w:szCs w:val="28"/>
          <w:shd w:val="clear" w:color="auto" w:fill="FFFFFF"/>
        </w:rPr>
        <w:t>高度重视重大行政决策工作，切实履行重大行政决策程序。自国务院、天津市、滨海新区相关规定出台以来，加强监督，定期检查重大行政决策执行情况。</w:t>
      </w:r>
      <w:r>
        <w:rPr>
          <w:rFonts w:ascii="宋体" w:eastAsia="宋体" w:hAnsi="宋体" w:cs="宋体" w:hint="eastAsia"/>
          <w:color w:val="4D4F53"/>
          <w:sz w:val="28"/>
          <w:szCs w:val="28"/>
          <w:shd w:val="clear" w:color="auto" w:fill="FFFFFF"/>
        </w:rPr>
        <w:t>2019</w:t>
      </w:r>
      <w:r>
        <w:rPr>
          <w:rFonts w:ascii="宋体" w:eastAsia="宋体" w:hAnsi="宋体" w:cs="宋体" w:hint="eastAsia"/>
          <w:color w:val="4D4F53"/>
          <w:sz w:val="28"/>
          <w:szCs w:val="28"/>
          <w:shd w:val="clear" w:color="auto" w:fill="FFFFFF"/>
        </w:rPr>
        <w:t>年至今，党委会累计上会研究重大行政决策事项共计</w:t>
      </w:r>
      <w:r>
        <w:rPr>
          <w:rFonts w:ascii="宋体" w:eastAsia="宋体" w:hAnsi="宋体" w:cs="宋体" w:hint="eastAsia"/>
          <w:color w:val="4D4F53"/>
          <w:sz w:val="28"/>
          <w:szCs w:val="28"/>
          <w:shd w:val="clear" w:color="auto" w:fill="FFFFFF"/>
        </w:rPr>
        <w:t>38</w:t>
      </w:r>
      <w:r>
        <w:rPr>
          <w:rFonts w:ascii="宋体" w:eastAsia="宋体" w:hAnsi="宋体" w:cs="宋体" w:hint="eastAsia"/>
          <w:color w:val="4D4F53"/>
          <w:sz w:val="28"/>
          <w:szCs w:val="28"/>
          <w:shd w:val="clear" w:color="auto" w:fill="FFFFFF"/>
        </w:rPr>
        <w:t>件，涉及本区域经济和社会发展等方面的重要规划；公共服务、市场监管、环境保护等方面的重大公共政策和措施；重大公共建设项目；对经济社会发展有重大影响、涉及重大公共利益或者社会公众切身利益的其他重大事项。坚持集体讨论决定和决策责任追究，决策前深入调查研究、广泛征求意见、组织科学论证；决策中严格遵守决策程序，集体研究、民</w:t>
      </w:r>
      <w:r>
        <w:rPr>
          <w:rFonts w:ascii="宋体" w:eastAsia="宋体" w:hAnsi="宋体" w:cs="宋体" w:hint="eastAsia"/>
          <w:color w:val="4D4F53"/>
          <w:sz w:val="28"/>
          <w:szCs w:val="28"/>
          <w:shd w:val="clear" w:color="auto" w:fill="FFFFFF"/>
        </w:rPr>
        <w:t>主决策；决策过程有记录、有纪要、可检查、可追溯；决策后跟踪反馈对决策执行效果进行综合评价。切实履行重大行政决策程序。</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lastRenderedPageBreak/>
        <w:t>2.</w:t>
      </w:r>
      <w:r>
        <w:rPr>
          <w:rFonts w:ascii="宋体" w:eastAsia="宋体" w:hAnsi="宋体" w:cs="宋体" w:hint="eastAsia"/>
          <w:color w:val="4D4F53"/>
          <w:sz w:val="28"/>
          <w:szCs w:val="28"/>
          <w:shd w:val="clear" w:color="auto" w:fill="FFFFFF"/>
        </w:rPr>
        <w:t>强化规范性文件合法性审核、清理工作。发布《关于规范管委会系统行政规范性文件送审、备案的通知》（津开办发〔</w:t>
      </w:r>
      <w:r>
        <w:rPr>
          <w:rFonts w:ascii="宋体" w:eastAsia="宋体" w:hAnsi="宋体" w:cs="宋体" w:hint="eastAsia"/>
          <w:color w:val="4D4F53"/>
          <w:sz w:val="28"/>
          <w:szCs w:val="28"/>
          <w:shd w:val="clear" w:color="auto" w:fill="FFFFFF"/>
        </w:rPr>
        <w:t>2021</w:t>
      </w:r>
      <w:r>
        <w:rPr>
          <w:rFonts w:ascii="宋体" w:eastAsia="宋体" w:hAnsi="宋体" w:cs="宋体" w:hint="eastAsia"/>
          <w:color w:val="4D4F53"/>
          <w:sz w:val="28"/>
          <w:szCs w:val="28"/>
          <w:shd w:val="clear" w:color="auto" w:fill="FFFFFF"/>
        </w:rPr>
        <w:t>〕</w:t>
      </w:r>
      <w:r>
        <w:rPr>
          <w:rFonts w:ascii="宋体" w:eastAsia="宋体" w:hAnsi="宋体" w:cs="宋体" w:hint="eastAsia"/>
          <w:color w:val="4D4F53"/>
          <w:sz w:val="28"/>
          <w:szCs w:val="28"/>
          <w:shd w:val="clear" w:color="auto" w:fill="FFFFFF"/>
        </w:rPr>
        <w:t>57</w:t>
      </w:r>
      <w:r>
        <w:rPr>
          <w:rFonts w:ascii="宋体" w:eastAsia="宋体" w:hAnsi="宋体" w:cs="宋体" w:hint="eastAsia"/>
          <w:color w:val="4D4F53"/>
          <w:sz w:val="28"/>
          <w:szCs w:val="28"/>
          <w:shd w:val="clear" w:color="auto" w:fill="FFFFFF"/>
        </w:rPr>
        <w:t>号），严把管委会各部门行政规范性文件起草、送审质量，提升依法行政水平，在规范性文件备案审查工作中落实有件必备、</w:t>
      </w:r>
      <w:proofErr w:type="gramStart"/>
      <w:r>
        <w:rPr>
          <w:rFonts w:ascii="宋体" w:eastAsia="宋体" w:hAnsi="宋体" w:cs="宋体" w:hint="eastAsia"/>
          <w:color w:val="4D4F53"/>
          <w:sz w:val="28"/>
          <w:szCs w:val="28"/>
          <w:shd w:val="clear" w:color="auto" w:fill="FFFFFF"/>
        </w:rPr>
        <w:t>有备必审</w:t>
      </w:r>
      <w:proofErr w:type="gramEnd"/>
      <w:r>
        <w:rPr>
          <w:rFonts w:ascii="宋体" w:eastAsia="宋体" w:hAnsi="宋体" w:cs="宋体" w:hint="eastAsia"/>
          <w:color w:val="4D4F53"/>
          <w:sz w:val="28"/>
          <w:szCs w:val="28"/>
          <w:shd w:val="clear" w:color="auto" w:fill="FFFFFF"/>
        </w:rPr>
        <w:t>、有错必纠的要求。做好行政规范性文件清理工作，本年度对经开区党委、管委会规范性文件进行全面清理，共涉及规范性文件</w:t>
      </w:r>
      <w:r>
        <w:rPr>
          <w:rFonts w:ascii="宋体" w:eastAsia="宋体" w:hAnsi="宋体" w:cs="宋体" w:hint="eastAsia"/>
          <w:color w:val="4D4F53"/>
          <w:sz w:val="28"/>
          <w:szCs w:val="28"/>
          <w:shd w:val="clear" w:color="auto" w:fill="FFFFFF"/>
        </w:rPr>
        <w:t>39</w:t>
      </w:r>
      <w:r>
        <w:rPr>
          <w:rFonts w:ascii="宋体" w:eastAsia="宋体" w:hAnsi="宋体" w:cs="宋体" w:hint="eastAsia"/>
          <w:color w:val="4D4F53"/>
          <w:sz w:val="28"/>
          <w:szCs w:val="28"/>
          <w:shd w:val="clear" w:color="auto" w:fill="FFFFFF"/>
        </w:rPr>
        <w:t>项，包括继续有效文件</w:t>
      </w:r>
      <w:r>
        <w:rPr>
          <w:rFonts w:ascii="宋体" w:eastAsia="宋体" w:hAnsi="宋体" w:cs="宋体" w:hint="eastAsia"/>
          <w:color w:val="4D4F53"/>
          <w:sz w:val="28"/>
          <w:szCs w:val="28"/>
          <w:shd w:val="clear" w:color="auto" w:fill="FFFFFF"/>
        </w:rPr>
        <w:t>16</w:t>
      </w:r>
      <w:r>
        <w:rPr>
          <w:rFonts w:ascii="宋体" w:eastAsia="宋体" w:hAnsi="宋体" w:cs="宋体" w:hint="eastAsia"/>
          <w:color w:val="4D4F53"/>
          <w:sz w:val="28"/>
          <w:szCs w:val="28"/>
          <w:shd w:val="clear" w:color="auto" w:fill="FFFFFF"/>
        </w:rPr>
        <w:t>项，重新发布文</w:t>
      </w:r>
      <w:r>
        <w:rPr>
          <w:rFonts w:ascii="宋体" w:eastAsia="宋体" w:hAnsi="宋体" w:cs="宋体" w:hint="eastAsia"/>
          <w:color w:val="4D4F53"/>
          <w:sz w:val="28"/>
          <w:szCs w:val="28"/>
          <w:shd w:val="clear" w:color="auto" w:fill="FFFFFF"/>
        </w:rPr>
        <w:t>件</w:t>
      </w:r>
      <w:r>
        <w:rPr>
          <w:rFonts w:ascii="宋体" w:eastAsia="宋体" w:hAnsi="宋体" w:cs="宋体" w:hint="eastAsia"/>
          <w:color w:val="4D4F53"/>
          <w:sz w:val="28"/>
          <w:szCs w:val="28"/>
          <w:shd w:val="clear" w:color="auto" w:fill="FFFFFF"/>
        </w:rPr>
        <w:t>9</w:t>
      </w:r>
      <w:r>
        <w:rPr>
          <w:rFonts w:ascii="宋体" w:eastAsia="宋体" w:hAnsi="宋体" w:cs="宋体" w:hint="eastAsia"/>
          <w:color w:val="4D4F53"/>
          <w:sz w:val="28"/>
          <w:szCs w:val="28"/>
          <w:shd w:val="clear" w:color="auto" w:fill="FFFFFF"/>
        </w:rPr>
        <w:t>项，修订发布文件</w:t>
      </w:r>
      <w:r>
        <w:rPr>
          <w:rFonts w:ascii="宋体" w:eastAsia="宋体" w:hAnsi="宋体" w:cs="宋体" w:hint="eastAsia"/>
          <w:color w:val="4D4F53"/>
          <w:sz w:val="28"/>
          <w:szCs w:val="28"/>
          <w:shd w:val="clear" w:color="auto" w:fill="FFFFFF"/>
        </w:rPr>
        <w:t>5</w:t>
      </w:r>
      <w:r>
        <w:rPr>
          <w:rFonts w:ascii="宋体" w:eastAsia="宋体" w:hAnsi="宋体" w:cs="宋体" w:hint="eastAsia"/>
          <w:color w:val="4D4F53"/>
          <w:sz w:val="28"/>
          <w:szCs w:val="28"/>
          <w:shd w:val="clear" w:color="auto" w:fill="FFFFFF"/>
        </w:rPr>
        <w:t>项，拟废止文件</w:t>
      </w:r>
      <w:r>
        <w:rPr>
          <w:rFonts w:ascii="宋体" w:eastAsia="宋体" w:hAnsi="宋体" w:cs="宋体" w:hint="eastAsia"/>
          <w:color w:val="4D4F53"/>
          <w:sz w:val="28"/>
          <w:szCs w:val="28"/>
          <w:shd w:val="clear" w:color="auto" w:fill="FFFFFF"/>
        </w:rPr>
        <w:t>9</w:t>
      </w:r>
      <w:r>
        <w:rPr>
          <w:rFonts w:ascii="宋体" w:eastAsia="宋体" w:hAnsi="宋体" w:cs="宋体" w:hint="eastAsia"/>
          <w:color w:val="4D4F53"/>
          <w:sz w:val="28"/>
          <w:szCs w:val="28"/>
          <w:shd w:val="clear" w:color="auto" w:fill="FFFFFF"/>
        </w:rPr>
        <w:t>项。充分发挥法律顾问在合法性审核工作中的作用。截至目前，专职法律顾问为管委会各单位提供法律服务共计</w:t>
      </w:r>
      <w:r>
        <w:rPr>
          <w:rFonts w:ascii="宋体" w:eastAsia="宋体" w:hAnsi="宋体" w:cs="宋体" w:hint="eastAsia"/>
          <w:color w:val="4D4F53"/>
          <w:sz w:val="28"/>
          <w:szCs w:val="28"/>
          <w:shd w:val="clear" w:color="auto" w:fill="FFFFFF"/>
        </w:rPr>
        <w:t>142</w:t>
      </w:r>
      <w:r>
        <w:rPr>
          <w:rFonts w:ascii="宋体" w:eastAsia="宋体" w:hAnsi="宋体" w:cs="宋体" w:hint="eastAsia"/>
          <w:color w:val="4D4F53"/>
          <w:sz w:val="28"/>
          <w:szCs w:val="28"/>
          <w:shd w:val="clear" w:color="auto" w:fill="FFFFFF"/>
        </w:rPr>
        <w:t>件次，兼职法律顾问为管委会各单位提供法律服务共计</w:t>
      </w:r>
      <w:r>
        <w:rPr>
          <w:rFonts w:ascii="宋体" w:eastAsia="宋体" w:hAnsi="宋体" w:cs="宋体" w:hint="eastAsia"/>
          <w:color w:val="4D4F53"/>
          <w:sz w:val="28"/>
          <w:szCs w:val="28"/>
          <w:shd w:val="clear" w:color="auto" w:fill="FFFFFF"/>
        </w:rPr>
        <w:t>384</w:t>
      </w:r>
      <w:r>
        <w:rPr>
          <w:rFonts w:ascii="宋体" w:eastAsia="宋体" w:hAnsi="宋体" w:cs="宋体" w:hint="eastAsia"/>
          <w:color w:val="4D4F53"/>
          <w:sz w:val="28"/>
          <w:szCs w:val="28"/>
          <w:shd w:val="clear" w:color="auto" w:fill="FFFFFF"/>
        </w:rPr>
        <w:t>件次，内容涉及政府信息公开、投资协议、行政执法程序、建设工程、应急处置、房地产等领域，服务满意率达</w:t>
      </w:r>
      <w:r>
        <w:rPr>
          <w:rFonts w:ascii="宋体" w:eastAsia="宋体" w:hAnsi="宋体" w:cs="宋体" w:hint="eastAsia"/>
          <w:color w:val="4D4F53"/>
          <w:sz w:val="28"/>
          <w:szCs w:val="28"/>
          <w:shd w:val="clear" w:color="auto" w:fill="FFFFFF"/>
        </w:rPr>
        <w:t>100%</w:t>
      </w:r>
      <w:r>
        <w:rPr>
          <w:rFonts w:ascii="宋体" w:eastAsia="宋体" w:hAnsi="宋体" w:cs="宋体" w:hint="eastAsia"/>
          <w:color w:val="4D4F53"/>
          <w:sz w:val="28"/>
          <w:szCs w:val="28"/>
          <w:shd w:val="clear" w:color="auto" w:fill="FFFFFF"/>
        </w:rPr>
        <w:t>。</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3.</w:t>
      </w:r>
      <w:r>
        <w:rPr>
          <w:rFonts w:ascii="宋体" w:eastAsia="宋体" w:hAnsi="宋体" w:cs="宋体" w:hint="eastAsia"/>
          <w:color w:val="4D4F53"/>
          <w:sz w:val="28"/>
          <w:szCs w:val="28"/>
          <w:shd w:val="clear" w:color="auto" w:fill="FFFFFF"/>
        </w:rPr>
        <w:t>深化政府法律顾问工作。发挥政府法律顾问在推进治理体系和治理能力现代化方面的积极作用。目前，共有政府法律顾问成员</w:t>
      </w:r>
      <w:r>
        <w:rPr>
          <w:rFonts w:ascii="宋体" w:eastAsia="宋体" w:hAnsi="宋体" w:cs="宋体" w:hint="eastAsia"/>
          <w:color w:val="4D4F53"/>
          <w:sz w:val="28"/>
          <w:szCs w:val="28"/>
          <w:shd w:val="clear" w:color="auto" w:fill="FFFFFF"/>
        </w:rPr>
        <w:t>75</w:t>
      </w:r>
      <w:r>
        <w:rPr>
          <w:rFonts w:ascii="宋体" w:eastAsia="宋体" w:hAnsi="宋体" w:cs="宋体" w:hint="eastAsia"/>
          <w:color w:val="4D4F53"/>
          <w:sz w:val="28"/>
          <w:szCs w:val="28"/>
          <w:shd w:val="clear" w:color="auto" w:fill="FFFFFF"/>
        </w:rPr>
        <w:t>名，其中包括首席、</w:t>
      </w:r>
      <w:proofErr w:type="gramStart"/>
      <w:r>
        <w:rPr>
          <w:rFonts w:ascii="宋体" w:eastAsia="宋体" w:hAnsi="宋体" w:cs="宋体" w:hint="eastAsia"/>
          <w:color w:val="4D4F53"/>
          <w:sz w:val="28"/>
          <w:szCs w:val="28"/>
          <w:shd w:val="clear" w:color="auto" w:fill="FFFFFF"/>
        </w:rPr>
        <w:t>专职政府</w:t>
      </w:r>
      <w:proofErr w:type="gramEnd"/>
      <w:r>
        <w:rPr>
          <w:rFonts w:ascii="宋体" w:eastAsia="宋体" w:hAnsi="宋体" w:cs="宋体" w:hint="eastAsia"/>
          <w:color w:val="4D4F53"/>
          <w:sz w:val="28"/>
          <w:szCs w:val="28"/>
          <w:shd w:val="clear" w:color="auto" w:fill="FFFFFF"/>
        </w:rPr>
        <w:t>法律顾问</w:t>
      </w:r>
      <w:r>
        <w:rPr>
          <w:rFonts w:ascii="宋体" w:eastAsia="宋体" w:hAnsi="宋体" w:cs="宋体" w:hint="eastAsia"/>
          <w:color w:val="4D4F53"/>
          <w:sz w:val="28"/>
          <w:szCs w:val="28"/>
          <w:shd w:val="clear" w:color="auto" w:fill="FFFFFF"/>
        </w:rPr>
        <w:t>12</w:t>
      </w:r>
      <w:r>
        <w:rPr>
          <w:rFonts w:ascii="宋体" w:eastAsia="宋体" w:hAnsi="宋体" w:cs="宋体" w:hint="eastAsia"/>
          <w:color w:val="4D4F53"/>
          <w:sz w:val="28"/>
          <w:szCs w:val="28"/>
          <w:shd w:val="clear" w:color="auto" w:fill="FFFFFF"/>
        </w:rPr>
        <w:t>名，兼职政府法律顾问</w:t>
      </w:r>
      <w:r>
        <w:rPr>
          <w:rFonts w:ascii="宋体" w:eastAsia="宋体" w:hAnsi="宋体" w:cs="宋体" w:hint="eastAsia"/>
          <w:color w:val="4D4F53"/>
          <w:sz w:val="28"/>
          <w:szCs w:val="28"/>
          <w:shd w:val="clear" w:color="auto" w:fill="FFFFFF"/>
        </w:rPr>
        <w:t>43</w:t>
      </w:r>
      <w:r>
        <w:rPr>
          <w:rFonts w:ascii="宋体" w:eastAsia="宋体" w:hAnsi="宋体" w:cs="宋体" w:hint="eastAsia"/>
          <w:color w:val="4D4F53"/>
          <w:sz w:val="28"/>
          <w:szCs w:val="28"/>
          <w:shd w:val="clear" w:color="auto" w:fill="FFFFFF"/>
        </w:rPr>
        <w:t>名，外聘政府法律顾问</w:t>
      </w:r>
      <w:r>
        <w:rPr>
          <w:rFonts w:ascii="宋体" w:eastAsia="宋体" w:hAnsi="宋体" w:cs="宋体" w:hint="eastAsia"/>
          <w:color w:val="4D4F53"/>
          <w:sz w:val="28"/>
          <w:szCs w:val="28"/>
          <w:shd w:val="clear" w:color="auto" w:fill="FFFFFF"/>
        </w:rPr>
        <w:t>20</w:t>
      </w:r>
      <w:r>
        <w:rPr>
          <w:rFonts w:ascii="宋体" w:eastAsia="宋体" w:hAnsi="宋体" w:cs="宋体" w:hint="eastAsia"/>
          <w:color w:val="4D4F53"/>
          <w:sz w:val="28"/>
          <w:szCs w:val="28"/>
          <w:shd w:val="clear" w:color="auto" w:fill="FFFFFF"/>
        </w:rPr>
        <w:t>名</w:t>
      </w:r>
      <w:r>
        <w:rPr>
          <w:rFonts w:ascii="宋体" w:eastAsia="宋体" w:hAnsi="宋体" w:cs="宋体" w:hint="eastAsia"/>
          <w:color w:val="4D4F53"/>
          <w:sz w:val="28"/>
          <w:szCs w:val="28"/>
          <w:shd w:val="clear" w:color="auto" w:fill="FFFFFF"/>
        </w:rPr>
        <w:t>。制定出台进一步加快推进法律顾问工作实施方案，优化政府法律顾问队伍结构，规范政府法律顾问选聘工作，拓宽法律顾问工作广度</w:t>
      </w:r>
      <w:r>
        <w:rPr>
          <w:rFonts w:ascii="宋体" w:eastAsia="宋体" w:hAnsi="宋体" w:cs="宋体" w:hint="eastAsia"/>
          <w:color w:val="4D4F53"/>
          <w:sz w:val="28"/>
          <w:szCs w:val="28"/>
          <w:shd w:val="clear" w:color="auto" w:fill="FFFFFF"/>
        </w:rPr>
        <w:t>和</w:t>
      </w:r>
      <w:r>
        <w:rPr>
          <w:rFonts w:ascii="宋体" w:eastAsia="宋体" w:hAnsi="宋体" w:cs="宋体" w:hint="eastAsia"/>
          <w:color w:val="4D4F53"/>
          <w:sz w:val="28"/>
          <w:szCs w:val="28"/>
          <w:shd w:val="clear" w:color="auto" w:fill="FFFFFF"/>
        </w:rPr>
        <w:t>深度。完善工作制度机制，不断提升政府法律顾问工作质量和水平，发挥政府法律顾问在推进治理体系和治理能力现代化方面的积极作用。</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4.</w:t>
      </w:r>
      <w:r>
        <w:rPr>
          <w:rFonts w:ascii="宋体" w:eastAsia="宋体" w:hAnsi="宋体" w:cs="宋体" w:hint="eastAsia"/>
          <w:color w:val="4D4F53"/>
          <w:sz w:val="28"/>
          <w:szCs w:val="28"/>
          <w:shd w:val="clear" w:color="auto" w:fill="FFFFFF"/>
        </w:rPr>
        <w:t>进一步完善公平竞争审查工作。为保障公平竞争审查工作顺利开展，结合经开区实际，制定经开区公平竞争审查工作联席会议制度。</w:t>
      </w:r>
      <w:r>
        <w:rPr>
          <w:rFonts w:ascii="宋体" w:eastAsia="宋体" w:hAnsi="宋体" w:cs="宋体" w:hint="eastAsia"/>
          <w:color w:val="4D4F53"/>
          <w:sz w:val="28"/>
          <w:szCs w:val="28"/>
          <w:shd w:val="clear" w:color="auto" w:fill="FFFFFF"/>
        </w:rPr>
        <w:lastRenderedPageBreak/>
        <w:t>按照《天津市开展妨碍统一市场和公平竞争的政策措施清理工作方案》的要求，坚持“谁制定、谁清理”的原则，严格对照清理重点，按照公平竞争审查标准，对妨碍统</w:t>
      </w:r>
      <w:r>
        <w:rPr>
          <w:rFonts w:ascii="宋体" w:eastAsia="宋体" w:hAnsi="宋体" w:cs="宋体" w:hint="eastAsia"/>
          <w:color w:val="4D4F53"/>
          <w:sz w:val="28"/>
          <w:szCs w:val="28"/>
          <w:shd w:val="clear" w:color="auto" w:fill="FFFFFF"/>
        </w:rPr>
        <w:t>一市场和公平竞争的相关规定和做法做到应清尽清。此外，严格审查增量，坚持“谁起草、谁审查”的原则，实施动态清理与定期评估清理。在有关政策措施制定过程中，严格按照公平竞争审查标准进行公平竞争审查，形成书面审查结论后方可提交审议，推动形成统一开放、竞争有序、制度完备、治理完善的市场体系，逐步打造稳定公平透明、可预期的法治化营商环境。</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（三）坚持严格规范公正文明执法</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1.</w:t>
      </w:r>
      <w:r>
        <w:rPr>
          <w:rFonts w:ascii="宋体" w:eastAsia="宋体" w:hAnsi="宋体" w:cs="宋体" w:hint="eastAsia"/>
          <w:color w:val="4D4F53"/>
          <w:sz w:val="28"/>
          <w:szCs w:val="28"/>
          <w:shd w:val="clear" w:color="auto" w:fill="FFFFFF"/>
        </w:rPr>
        <w:t>提升执法规范化水平。深入落实行政执法“三项制度”</w:t>
      </w:r>
      <w:r>
        <w:rPr>
          <w:rFonts w:ascii="宋体" w:eastAsia="宋体" w:hAnsi="宋体" w:cs="宋体" w:hint="eastAsia"/>
          <w:color w:val="4D4F53"/>
          <w:sz w:val="28"/>
          <w:szCs w:val="28"/>
          <w:shd w:val="clear" w:color="auto" w:fill="FFFFFF"/>
        </w:rPr>
        <w:t>,</w:t>
      </w:r>
      <w:r>
        <w:rPr>
          <w:rFonts w:ascii="宋体" w:eastAsia="宋体" w:hAnsi="宋体" w:cs="宋体" w:hint="eastAsia"/>
          <w:color w:val="4D4F53"/>
          <w:sz w:val="28"/>
          <w:szCs w:val="28"/>
          <w:shd w:val="clear" w:color="auto" w:fill="FFFFFF"/>
        </w:rPr>
        <w:t>严格执行全区统一的行政执法公示规范、行政执法决定法制审核工作规范、行政执法案件办案质量标准。截至</w:t>
      </w:r>
      <w:r>
        <w:rPr>
          <w:rFonts w:ascii="宋体" w:eastAsia="宋体" w:hAnsi="宋体" w:cs="宋体" w:hint="eastAsia"/>
          <w:color w:val="4D4F53"/>
          <w:sz w:val="28"/>
          <w:szCs w:val="28"/>
          <w:shd w:val="clear" w:color="auto" w:fill="FFFFFF"/>
        </w:rPr>
        <w:t>目前，经开区管委会</w:t>
      </w:r>
      <w:r>
        <w:rPr>
          <w:rFonts w:ascii="宋体" w:eastAsia="宋体" w:hAnsi="宋体" w:cs="宋体" w:hint="eastAsia"/>
          <w:color w:val="4D4F53"/>
          <w:sz w:val="28"/>
          <w:szCs w:val="28"/>
          <w:shd w:val="clear" w:color="auto" w:fill="FFFFFF"/>
        </w:rPr>
        <w:t>16</w:t>
      </w:r>
      <w:r>
        <w:rPr>
          <w:rFonts w:ascii="宋体" w:eastAsia="宋体" w:hAnsi="宋体" w:cs="宋体" w:hint="eastAsia"/>
          <w:color w:val="4D4F53"/>
          <w:sz w:val="28"/>
          <w:szCs w:val="28"/>
          <w:shd w:val="clear" w:color="auto" w:fill="FFFFFF"/>
        </w:rPr>
        <w:t>个执法单位，</w:t>
      </w:r>
      <w:r>
        <w:rPr>
          <w:rFonts w:ascii="宋体" w:eastAsia="宋体" w:hAnsi="宋体" w:cs="宋体" w:hint="eastAsia"/>
          <w:color w:val="4D4F53"/>
          <w:sz w:val="28"/>
          <w:szCs w:val="28"/>
          <w:shd w:val="clear" w:color="auto" w:fill="FFFFFF"/>
        </w:rPr>
        <w:t>322</w:t>
      </w:r>
      <w:r>
        <w:rPr>
          <w:rFonts w:ascii="宋体" w:eastAsia="宋体" w:hAnsi="宋体" w:cs="宋体" w:hint="eastAsia"/>
          <w:color w:val="4D4F53"/>
          <w:sz w:val="28"/>
          <w:szCs w:val="28"/>
          <w:shd w:val="clear" w:color="auto" w:fill="FFFFFF"/>
        </w:rPr>
        <w:t>名执法人员均已经树立严格遵守执法程序，不按程序执法违法的意识，在执法过程中将执法程序内化为执法队员的基本行为规范，保证了执法的规范合法，保障公民、法人和其他组织的合法权益。各执法单位注重</w:t>
      </w:r>
      <w:proofErr w:type="gramStart"/>
      <w:r>
        <w:rPr>
          <w:rFonts w:ascii="宋体" w:eastAsia="宋体" w:hAnsi="宋体" w:cs="宋体" w:hint="eastAsia"/>
          <w:color w:val="4D4F53"/>
          <w:sz w:val="28"/>
          <w:szCs w:val="28"/>
          <w:shd w:val="clear" w:color="auto" w:fill="FFFFFF"/>
        </w:rPr>
        <w:t>按执法</w:t>
      </w:r>
      <w:proofErr w:type="gramEnd"/>
      <w:r>
        <w:rPr>
          <w:rFonts w:ascii="宋体" w:eastAsia="宋体" w:hAnsi="宋体" w:cs="宋体" w:hint="eastAsia"/>
          <w:color w:val="4D4F53"/>
          <w:sz w:val="28"/>
          <w:szCs w:val="28"/>
          <w:shd w:val="clear" w:color="auto" w:fill="FFFFFF"/>
        </w:rPr>
        <w:t>程序办事，积极完善行政执法程序，规范行政执法案卷，所有行政处罚案卷建立了“</w:t>
      </w:r>
      <w:proofErr w:type="gramStart"/>
      <w:r>
        <w:rPr>
          <w:rFonts w:ascii="宋体" w:eastAsia="宋体" w:hAnsi="宋体" w:cs="宋体" w:hint="eastAsia"/>
          <w:color w:val="4D4F53"/>
          <w:sz w:val="28"/>
          <w:szCs w:val="28"/>
          <w:shd w:val="clear" w:color="auto" w:fill="FFFFFF"/>
        </w:rPr>
        <w:t>一</w:t>
      </w:r>
      <w:proofErr w:type="gramEnd"/>
      <w:r>
        <w:rPr>
          <w:rFonts w:ascii="宋体" w:eastAsia="宋体" w:hAnsi="宋体" w:cs="宋体" w:hint="eastAsia"/>
          <w:color w:val="4D4F53"/>
          <w:sz w:val="28"/>
          <w:szCs w:val="28"/>
          <w:shd w:val="clear" w:color="auto" w:fill="FFFFFF"/>
        </w:rPr>
        <w:t>企一档”。</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2.</w:t>
      </w:r>
      <w:r>
        <w:rPr>
          <w:rFonts w:ascii="宋体" w:eastAsia="宋体" w:hAnsi="宋体" w:cs="宋体" w:hint="eastAsia"/>
          <w:color w:val="4D4F53"/>
          <w:sz w:val="28"/>
          <w:szCs w:val="28"/>
          <w:shd w:val="clear" w:color="auto" w:fill="FFFFFF"/>
        </w:rPr>
        <w:t>提升执法监督平台功能。依托行政执法监督平台，加强行政执法监督。完善基础信息采集，落实推动大数据考核机制，强化执法信息网上录入、执法程序网上流转、执法活动网上监督、执法效能网上考核。建立行政</w:t>
      </w:r>
      <w:r>
        <w:rPr>
          <w:rFonts w:ascii="宋体" w:eastAsia="宋体" w:hAnsi="宋体" w:cs="宋体" w:hint="eastAsia"/>
          <w:color w:val="4D4F53"/>
          <w:sz w:val="28"/>
          <w:szCs w:val="28"/>
          <w:shd w:val="clear" w:color="auto" w:fill="FFFFFF"/>
        </w:rPr>
        <w:t>执法考核通报制度和末位约谈制度，通过监督促进依法行政，加强公正文明执法。</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lastRenderedPageBreak/>
        <w:t>（四）全面加强行政执法队伍建设</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经开区管委会严格落实行政执法人员资格制度，做到了执法证件申领、变更信息准确，证件管理无差错。按照滨海新区司法局的统一安排，经开区管委会全部执法人员均参加执法证件申领注册考试，实现了全体执法人员持证上岗。积极组织各执法部门及时核对和调整行政执法监督平台中执法人员基础信息，确保了信息准确、完整。执法人员和执法力量进一步壮大，执法人员积极主动参与执法工作，具有执法资格人员参加执法比例达</w:t>
      </w:r>
      <w:r>
        <w:rPr>
          <w:rFonts w:ascii="宋体" w:eastAsia="宋体" w:hAnsi="宋体" w:cs="宋体" w:hint="eastAsia"/>
          <w:color w:val="4D4F53"/>
          <w:sz w:val="28"/>
          <w:szCs w:val="28"/>
          <w:shd w:val="clear" w:color="auto" w:fill="FFFFFF"/>
        </w:rPr>
        <w:t>100%</w:t>
      </w:r>
      <w:r>
        <w:rPr>
          <w:rFonts w:ascii="宋体" w:eastAsia="宋体" w:hAnsi="宋体" w:cs="宋体" w:hint="eastAsia"/>
          <w:color w:val="4D4F53"/>
          <w:sz w:val="28"/>
          <w:szCs w:val="28"/>
          <w:shd w:val="clear" w:color="auto" w:fill="FFFFFF"/>
        </w:rPr>
        <w:t>，保障了开发区各</w:t>
      </w:r>
      <w:r>
        <w:rPr>
          <w:rFonts w:ascii="宋体" w:eastAsia="宋体" w:hAnsi="宋体" w:cs="宋体" w:hint="eastAsia"/>
          <w:color w:val="4D4F53"/>
          <w:sz w:val="28"/>
          <w:szCs w:val="28"/>
          <w:shd w:val="clear" w:color="auto" w:fill="FFFFFF"/>
        </w:rPr>
        <w:t>项执法任务的顺利完成。</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（五）强化对行政权力的制约和监督</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1.</w:t>
      </w:r>
      <w:r>
        <w:rPr>
          <w:rFonts w:ascii="宋体" w:eastAsia="宋体" w:hAnsi="宋体" w:cs="宋体" w:hint="eastAsia"/>
          <w:color w:val="4D4F53"/>
          <w:sz w:val="28"/>
          <w:szCs w:val="28"/>
          <w:shd w:val="clear" w:color="auto" w:fill="FFFFFF"/>
        </w:rPr>
        <w:t>形成行政权力运行制约监督的合力。自觉接受党内监督、人大监督、民主监督、司法监督。支持人民法院依法受理行政案件，健全行政机关依法出庭应诉制度，尊重并执行人民法院生效裁判。检察机关对在履行职责中发现的行政违法行为进行监督，行政机关均积极配合。严格审计监督，加快推进联网实时审计。</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2.</w:t>
      </w:r>
      <w:r>
        <w:rPr>
          <w:rFonts w:ascii="宋体" w:eastAsia="宋体" w:hAnsi="宋体" w:cs="宋体" w:hint="eastAsia"/>
          <w:color w:val="4D4F53"/>
          <w:sz w:val="28"/>
          <w:szCs w:val="28"/>
          <w:shd w:val="clear" w:color="auto" w:fill="FFFFFF"/>
        </w:rPr>
        <w:t>打造公开透明政府。经开区管委会高度重视政府信息公开以及舆论监督。根据最新下发的《中华人民共和国政府信息公开条例》（国务院令</w:t>
      </w:r>
      <w:r>
        <w:rPr>
          <w:rFonts w:ascii="宋体" w:eastAsia="宋体" w:hAnsi="宋体" w:cs="宋体" w:hint="eastAsia"/>
          <w:color w:val="4D4F53"/>
          <w:sz w:val="28"/>
          <w:szCs w:val="28"/>
          <w:shd w:val="clear" w:color="auto" w:fill="FFFFFF"/>
        </w:rPr>
        <w:t>711</w:t>
      </w:r>
      <w:r>
        <w:rPr>
          <w:rFonts w:ascii="宋体" w:eastAsia="宋体" w:hAnsi="宋体" w:cs="宋体" w:hint="eastAsia"/>
          <w:color w:val="4D4F53"/>
          <w:sz w:val="28"/>
          <w:szCs w:val="28"/>
          <w:shd w:val="clear" w:color="auto" w:fill="FFFFFF"/>
        </w:rPr>
        <w:t>号），经开区印发了《关于进一步加强经开区政</w:t>
      </w:r>
      <w:r>
        <w:rPr>
          <w:rFonts w:ascii="宋体" w:eastAsia="宋体" w:hAnsi="宋体" w:cs="宋体" w:hint="eastAsia"/>
          <w:color w:val="4D4F53"/>
          <w:sz w:val="28"/>
          <w:szCs w:val="28"/>
          <w:shd w:val="clear" w:color="auto" w:fill="FFFFFF"/>
        </w:rPr>
        <w:t>府信息公开工作的通知》（津开办发〔</w:t>
      </w:r>
      <w:r>
        <w:rPr>
          <w:rFonts w:ascii="宋体" w:eastAsia="宋体" w:hAnsi="宋体" w:cs="宋体" w:hint="eastAsia"/>
          <w:color w:val="4D4F53"/>
          <w:sz w:val="28"/>
          <w:szCs w:val="28"/>
          <w:shd w:val="clear" w:color="auto" w:fill="FFFFFF"/>
        </w:rPr>
        <w:t>2020</w:t>
      </w:r>
      <w:r>
        <w:rPr>
          <w:rFonts w:ascii="宋体" w:eastAsia="宋体" w:hAnsi="宋体" w:cs="宋体" w:hint="eastAsia"/>
          <w:color w:val="4D4F53"/>
          <w:sz w:val="28"/>
          <w:szCs w:val="28"/>
          <w:shd w:val="clear" w:color="auto" w:fill="FFFFFF"/>
        </w:rPr>
        <w:t>〕</w:t>
      </w:r>
      <w:r>
        <w:rPr>
          <w:rFonts w:ascii="宋体" w:eastAsia="宋体" w:hAnsi="宋体" w:cs="宋体" w:hint="eastAsia"/>
          <w:color w:val="4D4F53"/>
          <w:sz w:val="28"/>
          <w:szCs w:val="28"/>
          <w:shd w:val="clear" w:color="auto" w:fill="FFFFFF"/>
        </w:rPr>
        <w:t>11</w:t>
      </w:r>
      <w:r>
        <w:rPr>
          <w:rFonts w:ascii="宋体" w:eastAsia="宋体" w:hAnsi="宋体" w:cs="宋体" w:hint="eastAsia"/>
          <w:color w:val="4D4F53"/>
          <w:sz w:val="28"/>
          <w:szCs w:val="28"/>
          <w:shd w:val="clear" w:color="auto" w:fill="FFFFFF"/>
        </w:rPr>
        <w:t>号）以及《中共天津经济技术开发区委员会办公室</w:t>
      </w:r>
      <w:r>
        <w:rPr>
          <w:rFonts w:ascii="宋体" w:eastAsia="宋体" w:hAnsi="宋体" w:cs="宋体" w:hint="eastAsia"/>
          <w:color w:val="4D4F53"/>
          <w:sz w:val="28"/>
          <w:szCs w:val="28"/>
          <w:shd w:val="clear" w:color="auto" w:fill="FFFFFF"/>
        </w:rPr>
        <w:t xml:space="preserve"> </w:t>
      </w:r>
      <w:r>
        <w:rPr>
          <w:rFonts w:ascii="宋体" w:eastAsia="宋体" w:hAnsi="宋体" w:cs="宋体" w:hint="eastAsia"/>
          <w:color w:val="4D4F53"/>
          <w:sz w:val="28"/>
          <w:szCs w:val="28"/>
          <w:shd w:val="clear" w:color="auto" w:fill="FFFFFF"/>
        </w:rPr>
        <w:t>（天津经济技术开发区管理委员会办公室）</w:t>
      </w:r>
      <w:r>
        <w:rPr>
          <w:rFonts w:ascii="宋体" w:eastAsia="宋体" w:hAnsi="宋体" w:cs="宋体" w:hint="eastAsia"/>
          <w:color w:val="4D4F53"/>
          <w:sz w:val="28"/>
          <w:szCs w:val="28"/>
          <w:shd w:val="clear" w:color="auto" w:fill="FFFFFF"/>
        </w:rPr>
        <w:t xml:space="preserve"> </w:t>
      </w:r>
      <w:r>
        <w:rPr>
          <w:rFonts w:ascii="宋体" w:eastAsia="宋体" w:hAnsi="宋体" w:cs="宋体" w:hint="eastAsia"/>
          <w:color w:val="4D4F53"/>
          <w:sz w:val="28"/>
          <w:szCs w:val="28"/>
          <w:shd w:val="clear" w:color="auto" w:fill="FFFFFF"/>
        </w:rPr>
        <w:t>关于印发经开区政府信息主动公开、依申请公开操作规程的通知》（津开办发〔</w:t>
      </w:r>
      <w:r>
        <w:rPr>
          <w:rFonts w:ascii="宋体" w:eastAsia="宋体" w:hAnsi="宋体" w:cs="宋体" w:hint="eastAsia"/>
          <w:color w:val="4D4F53"/>
          <w:sz w:val="28"/>
          <w:szCs w:val="28"/>
          <w:shd w:val="clear" w:color="auto" w:fill="FFFFFF"/>
        </w:rPr>
        <w:t>2021</w:t>
      </w:r>
      <w:r>
        <w:rPr>
          <w:rFonts w:ascii="宋体" w:eastAsia="宋体" w:hAnsi="宋体" w:cs="宋体" w:hint="eastAsia"/>
          <w:color w:val="4D4F53"/>
          <w:sz w:val="28"/>
          <w:szCs w:val="28"/>
          <w:shd w:val="clear" w:color="auto" w:fill="FFFFFF"/>
        </w:rPr>
        <w:t>〕</w:t>
      </w:r>
      <w:r>
        <w:rPr>
          <w:rFonts w:ascii="宋体" w:eastAsia="宋体" w:hAnsi="宋体" w:cs="宋体" w:hint="eastAsia"/>
          <w:color w:val="4D4F53"/>
          <w:sz w:val="28"/>
          <w:szCs w:val="28"/>
          <w:shd w:val="clear" w:color="auto" w:fill="FFFFFF"/>
        </w:rPr>
        <w:t>36</w:t>
      </w:r>
      <w:r>
        <w:rPr>
          <w:rFonts w:ascii="宋体" w:eastAsia="宋体" w:hAnsi="宋体" w:cs="宋体" w:hint="eastAsia"/>
          <w:color w:val="4D4F53"/>
          <w:sz w:val="28"/>
          <w:szCs w:val="28"/>
          <w:shd w:val="clear" w:color="auto" w:fill="FFFFFF"/>
        </w:rPr>
        <w:t>号），进一步明确了政务公开工作的目标和要求</w:t>
      </w:r>
      <w:r>
        <w:rPr>
          <w:rFonts w:ascii="宋体" w:eastAsia="宋体" w:hAnsi="宋体" w:cs="宋体" w:hint="eastAsia"/>
          <w:color w:val="4D4F53"/>
          <w:sz w:val="28"/>
          <w:szCs w:val="28"/>
          <w:shd w:val="clear" w:color="auto" w:fill="FFFFFF"/>
        </w:rPr>
        <w:lastRenderedPageBreak/>
        <w:t>以及一系列切实可行的相关操作措施，规范了依申请公开工作流程，拓宽了公开渠道，大力推进了政务公开的标准化建设工作。在泰达政务服务平台“公开”频道，对重点公开的信息以新闻发布会、专题新闻、数据统计报表等形式进行主动公开。</w:t>
      </w:r>
      <w:r>
        <w:rPr>
          <w:rFonts w:ascii="宋体" w:eastAsia="宋体" w:hAnsi="宋体" w:cs="宋体" w:hint="eastAsia"/>
          <w:color w:val="4D4F53"/>
          <w:sz w:val="28"/>
          <w:szCs w:val="28"/>
          <w:shd w:val="clear" w:color="auto" w:fill="FFFFFF"/>
        </w:rPr>
        <w:t>2021</w:t>
      </w:r>
      <w:r>
        <w:rPr>
          <w:rFonts w:ascii="宋体" w:eastAsia="宋体" w:hAnsi="宋体" w:cs="宋体" w:hint="eastAsia"/>
          <w:color w:val="4D4F53"/>
          <w:sz w:val="28"/>
          <w:szCs w:val="28"/>
          <w:shd w:val="clear" w:color="auto" w:fill="FFFFFF"/>
        </w:rPr>
        <w:t>年根据全市部署，全面开展政务</w:t>
      </w:r>
      <w:r>
        <w:rPr>
          <w:rFonts w:ascii="宋体" w:eastAsia="宋体" w:hAnsi="宋体" w:cs="宋体" w:hint="eastAsia"/>
          <w:color w:val="4D4F53"/>
          <w:sz w:val="28"/>
          <w:szCs w:val="28"/>
          <w:shd w:val="clear" w:color="auto" w:fill="FFFFFF"/>
        </w:rPr>
        <w:t>公开存在问题专项</w:t>
      </w:r>
      <w:proofErr w:type="gramStart"/>
      <w:r>
        <w:rPr>
          <w:rFonts w:ascii="宋体" w:eastAsia="宋体" w:hAnsi="宋体" w:cs="宋体" w:hint="eastAsia"/>
          <w:color w:val="4D4F53"/>
          <w:sz w:val="28"/>
          <w:szCs w:val="28"/>
          <w:shd w:val="clear" w:color="auto" w:fill="FFFFFF"/>
        </w:rPr>
        <w:t>整改整治</w:t>
      </w:r>
      <w:proofErr w:type="gramEnd"/>
      <w:r>
        <w:rPr>
          <w:rFonts w:ascii="宋体" w:eastAsia="宋体" w:hAnsi="宋体" w:cs="宋体" w:hint="eastAsia"/>
          <w:color w:val="4D4F53"/>
          <w:sz w:val="28"/>
          <w:szCs w:val="28"/>
          <w:shd w:val="clear" w:color="auto" w:fill="FFFFFF"/>
        </w:rPr>
        <w:t>工作。</w:t>
      </w:r>
      <w:r>
        <w:rPr>
          <w:rFonts w:ascii="宋体" w:eastAsia="宋体" w:hAnsi="宋体" w:cs="宋体" w:hint="eastAsia"/>
          <w:color w:val="4D4F53"/>
          <w:sz w:val="28"/>
          <w:szCs w:val="28"/>
          <w:shd w:val="clear" w:color="auto" w:fill="FFFFFF"/>
        </w:rPr>
        <w:t>9</w:t>
      </w:r>
      <w:r>
        <w:rPr>
          <w:rFonts w:ascii="宋体" w:eastAsia="宋体" w:hAnsi="宋体" w:cs="宋体" w:hint="eastAsia"/>
          <w:color w:val="4D4F53"/>
          <w:sz w:val="28"/>
          <w:szCs w:val="28"/>
          <w:shd w:val="clear" w:color="auto" w:fill="FFFFFF"/>
        </w:rPr>
        <w:t>月份发布了《党委办公室（管委会办公室）关于开展天津经济技术开发区政务公开工作存在问题整改</w:t>
      </w:r>
      <w:r>
        <w:rPr>
          <w:rFonts w:ascii="宋体" w:eastAsia="宋体" w:hAnsi="宋体" w:cs="宋体" w:hint="eastAsia"/>
          <w:color w:val="4D4F53"/>
          <w:sz w:val="28"/>
          <w:szCs w:val="28"/>
          <w:shd w:val="clear" w:color="auto" w:fill="FFFFFF"/>
        </w:rPr>
        <w:t>专项</w:t>
      </w:r>
      <w:bookmarkStart w:id="0" w:name="_GoBack"/>
      <w:bookmarkEnd w:id="0"/>
      <w:r>
        <w:rPr>
          <w:rFonts w:ascii="宋体" w:eastAsia="宋体" w:hAnsi="宋体" w:cs="宋体" w:hint="eastAsia"/>
          <w:color w:val="4D4F53"/>
          <w:sz w:val="28"/>
          <w:szCs w:val="28"/>
          <w:shd w:val="clear" w:color="auto" w:fill="FFFFFF"/>
        </w:rPr>
        <w:t>整治</w:t>
      </w:r>
      <w:r>
        <w:rPr>
          <w:rFonts w:ascii="宋体" w:eastAsia="宋体" w:hAnsi="宋体" w:cs="宋体" w:hint="eastAsia"/>
          <w:color w:val="4D4F53"/>
          <w:sz w:val="28"/>
          <w:szCs w:val="28"/>
          <w:shd w:val="clear" w:color="auto" w:fill="FFFFFF"/>
        </w:rPr>
        <w:t>行动的通知》，进一步切实规范政务公开内容，主动积极进行政务公开重点工作整改，并在泰达政务服务平台直通车频道设置“政务公开”专栏，为经开区各基层单位夯实政务公开信息发布渠道。截至目前，主动公开政府信息</w:t>
      </w:r>
      <w:r>
        <w:rPr>
          <w:rFonts w:ascii="宋体" w:eastAsia="宋体" w:hAnsi="宋体" w:cs="宋体" w:hint="eastAsia"/>
          <w:color w:val="4D4F53"/>
          <w:sz w:val="28"/>
          <w:szCs w:val="28"/>
          <w:shd w:val="clear" w:color="auto" w:fill="FFFFFF"/>
        </w:rPr>
        <w:t>1194</w:t>
      </w:r>
      <w:r>
        <w:rPr>
          <w:rFonts w:ascii="宋体" w:eastAsia="宋体" w:hAnsi="宋体" w:cs="宋体" w:hint="eastAsia"/>
          <w:color w:val="4D4F53"/>
          <w:sz w:val="28"/>
          <w:szCs w:val="28"/>
          <w:shd w:val="clear" w:color="auto" w:fill="FFFFFF"/>
        </w:rPr>
        <w:t>条。</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在泰达政务服务平台“政策”</w:t>
      </w:r>
      <w:proofErr w:type="gramStart"/>
      <w:r>
        <w:rPr>
          <w:rFonts w:ascii="宋体" w:eastAsia="宋体" w:hAnsi="宋体" w:cs="宋体" w:hint="eastAsia"/>
          <w:color w:val="4D4F53"/>
          <w:sz w:val="28"/>
          <w:szCs w:val="28"/>
          <w:shd w:val="clear" w:color="auto" w:fill="FFFFFF"/>
        </w:rPr>
        <w:t>版块</w:t>
      </w:r>
      <w:proofErr w:type="gramEnd"/>
      <w:r>
        <w:rPr>
          <w:rFonts w:ascii="宋体" w:eastAsia="宋体" w:hAnsi="宋体" w:cs="宋体" w:hint="eastAsia"/>
          <w:color w:val="4D4F53"/>
          <w:sz w:val="28"/>
          <w:szCs w:val="28"/>
          <w:shd w:val="clear" w:color="auto" w:fill="FFFFFF"/>
        </w:rPr>
        <w:t>对重大决策进行公开，并以丰富的形式对政策进行解读。</w:t>
      </w:r>
      <w:r>
        <w:rPr>
          <w:rFonts w:ascii="宋体" w:eastAsia="宋体" w:hAnsi="宋体" w:cs="宋体" w:hint="eastAsia"/>
          <w:color w:val="4D4F53"/>
          <w:sz w:val="28"/>
          <w:szCs w:val="28"/>
          <w:shd w:val="clear" w:color="auto" w:fill="FFFFFF"/>
        </w:rPr>
        <w:t>2021</w:t>
      </w:r>
      <w:r>
        <w:rPr>
          <w:rFonts w:ascii="宋体" w:eastAsia="宋体" w:hAnsi="宋体" w:cs="宋体" w:hint="eastAsia"/>
          <w:color w:val="4D4F53"/>
          <w:sz w:val="28"/>
          <w:szCs w:val="28"/>
          <w:shd w:val="clear" w:color="auto" w:fill="FFFFFF"/>
        </w:rPr>
        <w:t>年截至目前，发布政策</w:t>
      </w:r>
      <w:r>
        <w:rPr>
          <w:rFonts w:ascii="宋体" w:eastAsia="宋体" w:hAnsi="宋体" w:cs="宋体" w:hint="eastAsia"/>
          <w:color w:val="4D4F53"/>
          <w:sz w:val="28"/>
          <w:szCs w:val="28"/>
          <w:shd w:val="clear" w:color="auto" w:fill="FFFFFF"/>
        </w:rPr>
        <w:t>27</w:t>
      </w:r>
      <w:r>
        <w:rPr>
          <w:rFonts w:ascii="宋体" w:eastAsia="宋体" w:hAnsi="宋体" w:cs="宋体" w:hint="eastAsia"/>
          <w:color w:val="4D4F53"/>
          <w:sz w:val="28"/>
          <w:szCs w:val="28"/>
          <w:shd w:val="clear" w:color="auto" w:fill="FFFFFF"/>
        </w:rPr>
        <w:t>条，发布政策解读和图解政策</w:t>
      </w:r>
      <w:r>
        <w:rPr>
          <w:rFonts w:ascii="宋体" w:eastAsia="宋体" w:hAnsi="宋体" w:cs="宋体" w:hint="eastAsia"/>
          <w:color w:val="4D4F53"/>
          <w:sz w:val="28"/>
          <w:szCs w:val="28"/>
          <w:shd w:val="clear" w:color="auto" w:fill="FFFFFF"/>
        </w:rPr>
        <w:t>28</w:t>
      </w:r>
      <w:r>
        <w:rPr>
          <w:rFonts w:ascii="宋体" w:eastAsia="宋体" w:hAnsi="宋体" w:cs="宋体" w:hint="eastAsia"/>
          <w:color w:val="4D4F53"/>
          <w:sz w:val="28"/>
          <w:szCs w:val="28"/>
          <w:shd w:val="clear" w:color="auto" w:fill="FFFFFF"/>
        </w:rPr>
        <w:t>条。在“惠企政管家”公众</w:t>
      </w:r>
      <w:proofErr w:type="gramStart"/>
      <w:r>
        <w:rPr>
          <w:rFonts w:ascii="宋体" w:eastAsia="宋体" w:hAnsi="宋体" w:cs="宋体" w:hint="eastAsia"/>
          <w:color w:val="4D4F53"/>
          <w:sz w:val="28"/>
          <w:szCs w:val="28"/>
          <w:shd w:val="clear" w:color="auto" w:fill="FFFFFF"/>
        </w:rPr>
        <w:t>号发布</w:t>
      </w:r>
      <w:proofErr w:type="gramEnd"/>
      <w:r>
        <w:rPr>
          <w:rFonts w:ascii="宋体" w:eastAsia="宋体" w:hAnsi="宋体" w:cs="宋体" w:hint="eastAsia"/>
          <w:color w:val="4D4F53"/>
          <w:sz w:val="28"/>
          <w:szCs w:val="28"/>
          <w:shd w:val="clear" w:color="auto" w:fill="FFFFFF"/>
        </w:rPr>
        <w:t>政策解读</w:t>
      </w:r>
      <w:r>
        <w:rPr>
          <w:rFonts w:ascii="宋体" w:eastAsia="宋体" w:hAnsi="宋体" w:cs="宋体" w:hint="eastAsia"/>
          <w:color w:val="4D4F53"/>
          <w:sz w:val="28"/>
          <w:szCs w:val="28"/>
          <w:shd w:val="clear" w:color="auto" w:fill="FFFFFF"/>
        </w:rPr>
        <w:t>342</w:t>
      </w:r>
      <w:r>
        <w:rPr>
          <w:rFonts w:ascii="宋体" w:eastAsia="宋体" w:hAnsi="宋体" w:cs="宋体" w:hint="eastAsia"/>
          <w:color w:val="4D4F53"/>
          <w:sz w:val="28"/>
          <w:szCs w:val="28"/>
          <w:shd w:val="clear" w:color="auto" w:fill="FFFFFF"/>
        </w:rPr>
        <w:t>条。经开区高度重视舆论监督，让公众参与决策，推动网络监督规范化、法制化。截至目前，进行了《“实业泰达</w:t>
      </w:r>
      <w:r>
        <w:rPr>
          <w:rFonts w:ascii="宋体" w:eastAsia="宋体" w:hAnsi="宋体" w:cs="宋体" w:hint="eastAsia"/>
          <w:color w:val="4D4F53"/>
          <w:sz w:val="28"/>
          <w:szCs w:val="28"/>
          <w:shd w:val="clear" w:color="auto" w:fill="FFFFFF"/>
        </w:rPr>
        <w:t xml:space="preserve"> </w:t>
      </w:r>
      <w:r>
        <w:rPr>
          <w:rFonts w:ascii="宋体" w:eastAsia="宋体" w:hAnsi="宋体" w:cs="宋体" w:hint="eastAsia"/>
          <w:color w:val="4D4F53"/>
          <w:sz w:val="28"/>
          <w:szCs w:val="28"/>
          <w:shd w:val="clear" w:color="auto" w:fill="FFFFFF"/>
        </w:rPr>
        <w:t>兴邦有我</w:t>
      </w:r>
      <w:r>
        <w:rPr>
          <w:rFonts w:ascii="宋体" w:eastAsia="宋体" w:hAnsi="宋体" w:cs="宋体" w:hint="eastAsia"/>
          <w:color w:val="4D4F53"/>
          <w:sz w:val="28"/>
          <w:szCs w:val="28"/>
          <w:shd w:val="clear" w:color="auto" w:fill="FFFFFF"/>
        </w:rPr>
        <w:t xml:space="preserve"> </w:t>
      </w:r>
      <w:r>
        <w:rPr>
          <w:rFonts w:ascii="宋体" w:eastAsia="宋体" w:hAnsi="宋体" w:cs="宋体" w:hint="eastAsia"/>
          <w:color w:val="4D4F53"/>
          <w:sz w:val="28"/>
          <w:szCs w:val="28"/>
          <w:shd w:val="clear" w:color="auto" w:fill="FFFFFF"/>
        </w:rPr>
        <w:t>天津经开区最美工厂”评选活动》、“南港工业区乙烯项目雨水外排工程填海工程环境影响评价公示（第一次公示）”等内容的调查征集</w:t>
      </w:r>
      <w:r>
        <w:rPr>
          <w:rFonts w:ascii="宋体" w:eastAsia="宋体" w:hAnsi="宋体" w:cs="宋体" w:hint="eastAsia"/>
          <w:color w:val="4D4F53"/>
          <w:sz w:val="28"/>
          <w:szCs w:val="28"/>
          <w:shd w:val="clear" w:color="auto" w:fill="FFFFFF"/>
        </w:rPr>
        <w:t>18</w:t>
      </w:r>
      <w:r>
        <w:rPr>
          <w:rFonts w:ascii="宋体" w:eastAsia="宋体" w:hAnsi="宋体" w:cs="宋体" w:hint="eastAsia"/>
          <w:color w:val="4D4F53"/>
          <w:sz w:val="28"/>
          <w:szCs w:val="28"/>
          <w:shd w:val="clear" w:color="auto" w:fill="FFFFFF"/>
        </w:rPr>
        <w:t>次。</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（六）依法有效化解社会矛盾纠纷</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1.</w:t>
      </w:r>
      <w:r>
        <w:rPr>
          <w:rFonts w:ascii="宋体" w:eastAsia="宋体" w:hAnsi="宋体" w:cs="宋体" w:hint="eastAsia"/>
          <w:color w:val="4D4F53"/>
          <w:sz w:val="28"/>
          <w:szCs w:val="28"/>
          <w:shd w:val="clear" w:color="auto" w:fill="FFFFFF"/>
        </w:rPr>
        <w:t>有效规范行政复议及应诉工作。依法办理行政复议案件，进一步提升办案质量和效率，加大行政复议案件和调解工作力度。结合我区实际，专门组织调研，出台了《天津经济技术开发区管委会行政应诉工作规定（试行）》，对行政应诉工作职责分工、应诉准备、证据</w:t>
      </w:r>
      <w:r>
        <w:rPr>
          <w:rFonts w:ascii="宋体" w:eastAsia="宋体" w:hAnsi="宋体" w:cs="宋体" w:hint="eastAsia"/>
          <w:color w:val="4D4F53"/>
          <w:sz w:val="28"/>
          <w:szCs w:val="28"/>
          <w:shd w:val="clear" w:color="auto" w:fill="FFFFFF"/>
        </w:rPr>
        <w:lastRenderedPageBreak/>
        <w:t>提交等工作进行了规范。同时，加强业务培训，增强行政复议的专业性、透明度和公信力。截至目前，共受理</w:t>
      </w:r>
      <w:r>
        <w:rPr>
          <w:rFonts w:ascii="宋体" w:eastAsia="宋体" w:hAnsi="宋体" w:cs="宋体" w:hint="eastAsia"/>
          <w:color w:val="4D4F53"/>
          <w:sz w:val="28"/>
          <w:szCs w:val="28"/>
          <w:shd w:val="clear" w:color="auto" w:fill="FFFFFF"/>
        </w:rPr>
        <w:t>14</w:t>
      </w:r>
      <w:r>
        <w:rPr>
          <w:rFonts w:ascii="宋体" w:eastAsia="宋体" w:hAnsi="宋体" w:cs="宋体" w:hint="eastAsia"/>
          <w:color w:val="4D4F53"/>
          <w:sz w:val="28"/>
          <w:szCs w:val="28"/>
          <w:shd w:val="clear" w:color="auto" w:fill="FFFFFF"/>
        </w:rPr>
        <w:t>件行政复议案件，已结案</w:t>
      </w:r>
      <w:r>
        <w:rPr>
          <w:rFonts w:ascii="宋体" w:eastAsia="宋体" w:hAnsi="宋体" w:cs="宋体" w:hint="eastAsia"/>
          <w:color w:val="4D4F53"/>
          <w:sz w:val="28"/>
          <w:szCs w:val="28"/>
          <w:shd w:val="clear" w:color="auto" w:fill="FFFFFF"/>
        </w:rPr>
        <w:t>14</w:t>
      </w:r>
      <w:r>
        <w:rPr>
          <w:rFonts w:ascii="宋体" w:eastAsia="宋体" w:hAnsi="宋体" w:cs="宋体" w:hint="eastAsia"/>
          <w:color w:val="4D4F53"/>
          <w:sz w:val="28"/>
          <w:szCs w:val="28"/>
          <w:shd w:val="clear" w:color="auto" w:fill="FFFFFF"/>
        </w:rPr>
        <w:t>件，涉及物价管理、市场监管、环境保护、律师管理、物业管理等领域，其中调解结案</w:t>
      </w:r>
      <w:r>
        <w:rPr>
          <w:rFonts w:ascii="宋体" w:eastAsia="宋体" w:hAnsi="宋体" w:cs="宋体" w:hint="eastAsia"/>
          <w:color w:val="4D4F53"/>
          <w:sz w:val="28"/>
          <w:szCs w:val="28"/>
          <w:shd w:val="clear" w:color="auto" w:fill="FFFFFF"/>
        </w:rPr>
        <w:t>11</w:t>
      </w:r>
      <w:r>
        <w:rPr>
          <w:rFonts w:ascii="宋体" w:eastAsia="宋体" w:hAnsi="宋体" w:cs="宋体" w:hint="eastAsia"/>
          <w:color w:val="4D4F53"/>
          <w:sz w:val="28"/>
          <w:szCs w:val="28"/>
          <w:shd w:val="clear" w:color="auto" w:fill="FFFFFF"/>
        </w:rPr>
        <w:t>件，调解成功率达</w:t>
      </w:r>
      <w:r>
        <w:rPr>
          <w:rFonts w:ascii="宋体" w:eastAsia="宋体" w:hAnsi="宋体" w:cs="宋体" w:hint="eastAsia"/>
          <w:color w:val="4D4F53"/>
          <w:sz w:val="28"/>
          <w:szCs w:val="28"/>
          <w:shd w:val="clear" w:color="auto" w:fill="FFFFFF"/>
        </w:rPr>
        <w:t>78.5%</w:t>
      </w:r>
      <w:r>
        <w:rPr>
          <w:rFonts w:ascii="宋体" w:eastAsia="宋体" w:hAnsi="宋体" w:cs="宋体" w:hint="eastAsia"/>
          <w:color w:val="4D4F53"/>
          <w:sz w:val="28"/>
          <w:szCs w:val="28"/>
          <w:shd w:val="clear" w:color="auto" w:fill="FFFFFF"/>
        </w:rPr>
        <w:t>。行政应诉案件</w:t>
      </w:r>
      <w:r>
        <w:rPr>
          <w:rFonts w:ascii="宋体" w:eastAsia="宋体" w:hAnsi="宋体" w:cs="宋体" w:hint="eastAsia"/>
          <w:color w:val="4D4F53"/>
          <w:sz w:val="28"/>
          <w:szCs w:val="28"/>
          <w:shd w:val="clear" w:color="auto" w:fill="FFFFFF"/>
        </w:rPr>
        <w:t>0</w:t>
      </w:r>
      <w:r>
        <w:rPr>
          <w:rFonts w:ascii="宋体" w:eastAsia="宋体" w:hAnsi="宋体" w:cs="宋体" w:hint="eastAsia"/>
          <w:color w:val="4D4F53"/>
          <w:sz w:val="28"/>
          <w:szCs w:val="28"/>
          <w:shd w:val="clear" w:color="auto" w:fill="FFFFFF"/>
        </w:rPr>
        <w:t>件，行政应议案件</w:t>
      </w:r>
      <w:r>
        <w:rPr>
          <w:rFonts w:ascii="宋体" w:eastAsia="宋体" w:hAnsi="宋体" w:cs="宋体" w:hint="eastAsia"/>
          <w:color w:val="4D4F53"/>
          <w:sz w:val="28"/>
          <w:szCs w:val="28"/>
          <w:shd w:val="clear" w:color="auto" w:fill="FFFFFF"/>
        </w:rPr>
        <w:t>1</w:t>
      </w:r>
      <w:r>
        <w:rPr>
          <w:rFonts w:ascii="宋体" w:eastAsia="宋体" w:hAnsi="宋体" w:cs="宋体" w:hint="eastAsia"/>
          <w:color w:val="4D4F53"/>
          <w:sz w:val="28"/>
          <w:szCs w:val="28"/>
          <w:shd w:val="clear" w:color="auto" w:fill="FFFFFF"/>
        </w:rPr>
        <w:t>件，尚未</w:t>
      </w:r>
      <w:r>
        <w:rPr>
          <w:rFonts w:ascii="宋体" w:eastAsia="宋体" w:hAnsi="宋体" w:cs="宋体" w:hint="eastAsia"/>
          <w:color w:val="4D4F53"/>
          <w:sz w:val="28"/>
          <w:szCs w:val="28"/>
          <w:shd w:val="clear" w:color="auto" w:fill="FFFFFF"/>
        </w:rPr>
        <w:t>结案。</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2</w:t>
      </w:r>
      <w:r>
        <w:rPr>
          <w:rFonts w:ascii="宋体" w:eastAsia="宋体" w:hAnsi="宋体" w:cs="宋体" w:hint="eastAsia"/>
          <w:color w:val="4D4F53"/>
          <w:sz w:val="28"/>
          <w:szCs w:val="28"/>
          <w:shd w:val="clear" w:color="auto" w:fill="FFFFFF"/>
        </w:rPr>
        <w:t>．健全行政调解机制。按照新区</w:t>
      </w:r>
      <w:r>
        <w:rPr>
          <w:rFonts w:ascii="宋体" w:eastAsia="宋体" w:hAnsi="宋体" w:cs="宋体" w:hint="eastAsia"/>
          <w:color w:val="4D4F53"/>
          <w:sz w:val="28"/>
          <w:szCs w:val="28"/>
          <w:shd w:val="clear" w:color="auto" w:fill="FFFFFF"/>
        </w:rPr>
        <w:t>委</w:t>
      </w:r>
      <w:r>
        <w:rPr>
          <w:rFonts w:ascii="宋体" w:eastAsia="宋体" w:hAnsi="宋体" w:cs="宋体" w:hint="eastAsia"/>
          <w:color w:val="4D4F53"/>
          <w:sz w:val="28"/>
          <w:szCs w:val="28"/>
          <w:shd w:val="clear" w:color="auto" w:fill="FFFFFF"/>
        </w:rPr>
        <w:t>政法委、</w:t>
      </w:r>
      <w:proofErr w:type="gramStart"/>
      <w:r>
        <w:rPr>
          <w:rFonts w:ascii="宋体" w:eastAsia="宋体" w:hAnsi="宋体" w:cs="宋体" w:hint="eastAsia"/>
          <w:color w:val="4D4F53"/>
          <w:sz w:val="28"/>
          <w:szCs w:val="28"/>
          <w:shd w:val="clear" w:color="auto" w:fill="FFFFFF"/>
        </w:rPr>
        <w:t>矛调中心</w:t>
      </w:r>
      <w:proofErr w:type="gramEnd"/>
      <w:r>
        <w:rPr>
          <w:rFonts w:ascii="宋体" w:eastAsia="宋体" w:hAnsi="宋体" w:cs="宋体" w:hint="eastAsia"/>
          <w:color w:val="4D4F53"/>
          <w:sz w:val="28"/>
          <w:szCs w:val="28"/>
          <w:shd w:val="clear" w:color="auto" w:fill="FFFFFF"/>
        </w:rPr>
        <w:t>的部署要求，经开区党委、管委会高度重视，积极</w:t>
      </w:r>
      <w:proofErr w:type="gramStart"/>
      <w:r>
        <w:rPr>
          <w:rFonts w:ascii="宋体" w:eastAsia="宋体" w:hAnsi="宋体" w:cs="宋体" w:hint="eastAsia"/>
          <w:color w:val="4D4F53"/>
          <w:sz w:val="28"/>
          <w:szCs w:val="28"/>
          <w:shd w:val="clear" w:color="auto" w:fill="FFFFFF"/>
        </w:rPr>
        <w:t>推动矛调中心</w:t>
      </w:r>
      <w:proofErr w:type="gramEnd"/>
      <w:r>
        <w:rPr>
          <w:rFonts w:ascii="宋体" w:eastAsia="宋体" w:hAnsi="宋体" w:cs="宋体" w:hint="eastAsia"/>
          <w:color w:val="4D4F53"/>
          <w:sz w:val="28"/>
          <w:szCs w:val="28"/>
          <w:shd w:val="clear" w:color="auto" w:fill="FFFFFF"/>
        </w:rPr>
        <w:t>建设及运转相关工作，</w:t>
      </w:r>
      <w:r>
        <w:rPr>
          <w:rFonts w:ascii="宋体" w:eastAsia="宋体" w:hAnsi="宋体" w:cs="宋体" w:hint="eastAsia"/>
          <w:color w:val="4D4F53"/>
          <w:sz w:val="28"/>
          <w:szCs w:val="28"/>
          <w:shd w:val="clear" w:color="auto" w:fill="FFFFFF"/>
        </w:rPr>
        <w:t>2020</w:t>
      </w:r>
      <w:r>
        <w:rPr>
          <w:rFonts w:ascii="宋体" w:eastAsia="宋体" w:hAnsi="宋体" w:cs="宋体" w:hint="eastAsia"/>
          <w:color w:val="4D4F53"/>
          <w:sz w:val="28"/>
          <w:szCs w:val="28"/>
          <w:shd w:val="clear" w:color="auto" w:fill="FFFFFF"/>
        </w:rPr>
        <w:t>年</w:t>
      </w:r>
      <w:r>
        <w:rPr>
          <w:rFonts w:ascii="宋体" w:eastAsia="宋体" w:hAnsi="宋体" w:cs="宋体" w:hint="eastAsia"/>
          <w:color w:val="4D4F53"/>
          <w:sz w:val="28"/>
          <w:szCs w:val="28"/>
          <w:shd w:val="clear" w:color="auto" w:fill="FFFFFF"/>
        </w:rPr>
        <w:t>5</w:t>
      </w:r>
      <w:r>
        <w:rPr>
          <w:rFonts w:ascii="宋体" w:eastAsia="宋体" w:hAnsi="宋体" w:cs="宋体" w:hint="eastAsia"/>
          <w:color w:val="4D4F53"/>
          <w:sz w:val="28"/>
          <w:szCs w:val="28"/>
          <w:shd w:val="clear" w:color="auto" w:fill="FFFFFF"/>
        </w:rPr>
        <w:t>月</w:t>
      </w:r>
      <w:r>
        <w:rPr>
          <w:rFonts w:ascii="宋体" w:eastAsia="宋体" w:hAnsi="宋体" w:cs="宋体" w:hint="eastAsia"/>
          <w:color w:val="4D4F53"/>
          <w:sz w:val="28"/>
          <w:szCs w:val="28"/>
          <w:shd w:val="clear" w:color="auto" w:fill="FFFFFF"/>
        </w:rPr>
        <w:t>18</w:t>
      </w:r>
      <w:r>
        <w:rPr>
          <w:rFonts w:ascii="宋体" w:eastAsia="宋体" w:hAnsi="宋体" w:cs="宋体" w:hint="eastAsia"/>
          <w:color w:val="4D4F53"/>
          <w:sz w:val="28"/>
          <w:szCs w:val="28"/>
          <w:shd w:val="clear" w:color="auto" w:fill="FFFFFF"/>
        </w:rPr>
        <w:t>日挂牌成立天津经济技术开发区社会矛盾纠纷调处化解中心。截至目前，经开</w:t>
      </w:r>
      <w:proofErr w:type="gramStart"/>
      <w:r>
        <w:rPr>
          <w:rFonts w:ascii="宋体" w:eastAsia="宋体" w:hAnsi="宋体" w:cs="宋体" w:hint="eastAsia"/>
          <w:color w:val="4D4F53"/>
          <w:sz w:val="28"/>
          <w:szCs w:val="28"/>
          <w:shd w:val="clear" w:color="auto" w:fill="FFFFFF"/>
        </w:rPr>
        <w:t>区矛调</w:t>
      </w:r>
      <w:proofErr w:type="gramEnd"/>
      <w:r>
        <w:rPr>
          <w:rFonts w:ascii="宋体" w:eastAsia="宋体" w:hAnsi="宋体" w:cs="宋体" w:hint="eastAsia"/>
          <w:color w:val="4D4F53"/>
          <w:sz w:val="28"/>
          <w:szCs w:val="28"/>
          <w:shd w:val="clear" w:color="auto" w:fill="FFFFFF"/>
        </w:rPr>
        <w:t>中心共计收到</w:t>
      </w:r>
      <w:proofErr w:type="gramStart"/>
      <w:r>
        <w:rPr>
          <w:rFonts w:ascii="宋体" w:eastAsia="宋体" w:hAnsi="宋体" w:cs="宋体" w:hint="eastAsia"/>
          <w:color w:val="4D4F53"/>
          <w:sz w:val="28"/>
          <w:szCs w:val="28"/>
          <w:shd w:val="clear" w:color="auto" w:fill="FFFFFF"/>
        </w:rPr>
        <w:t>新区矛调中心</w:t>
      </w:r>
      <w:proofErr w:type="gramEnd"/>
      <w:r>
        <w:rPr>
          <w:rFonts w:ascii="宋体" w:eastAsia="宋体" w:hAnsi="宋体" w:cs="宋体" w:hint="eastAsia"/>
          <w:color w:val="4D4F53"/>
          <w:sz w:val="28"/>
          <w:szCs w:val="28"/>
          <w:shd w:val="clear" w:color="auto" w:fill="FFFFFF"/>
        </w:rPr>
        <w:t>转办</w:t>
      </w:r>
      <w:proofErr w:type="gramStart"/>
      <w:r>
        <w:rPr>
          <w:rFonts w:ascii="宋体" w:eastAsia="宋体" w:hAnsi="宋体" w:cs="宋体" w:hint="eastAsia"/>
          <w:color w:val="4D4F53"/>
          <w:sz w:val="28"/>
          <w:szCs w:val="28"/>
          <w:shd w:val="clear" w:color="auto" w:fill="FFFFFF"/>
        </w:rPr>
        <w:t>市矛调</w:t>
      </w:r>
      <w:proofErr w:type="gramEnd"/>
      <w:r>
        <w:rPr>
          <w:rFonts w:ascii="宋体" w:eastAsia="宋体" w:hAnsi="宋体" w:cs="宋体" w:hint="eastAsia"/>
          <w:color w:val="4D4F53"/>
          <w:sz w:val="28"/>
          <w:szCs w:val="28"/>
          <w:shd w:val="clear" w:color="auto" w:fill="FFFFFF"/>
        </w:rPr>
        <w:t>中心纠纷案件</w:t>
      </w:r>
      <w:r>
        <w:rPr>
          <w:rFonts w:ascii="宋体" w:eastAsia="宋体" w:hAnsi="宋体" w:cs="宋体" w:hint="eastAsia"/>
          <w:color w:val="4D4F53"/>
          <w:sz w:val="28"/>
          <w:szCs w:val="28"/>
          <w:shd w:val="clear" w:color="auto" w:fill="FFFFFF"/>
        </w:rPr>
        <w:t>63</w:t>
      </w:r>
      <w:r>
        <w:rPr>
          <w:rFonts w:ascii="宋体" w:eastAsia="宋体" w:hAnsi="宋体" w:cs="宋体" w:hint="eastAsia"/>
          <w:color w:val="4D4F53"/>
          <w:sz w:val="28"/>
          <w:szCs w:val="28"/>
          <w:shd w:val="clear" w:color="auto" w:fill="FFFFFF"/>
        </w:rPr>
        <w:t>件，已调处办结</w:t>
      </w:r>
      <w:r>
        <w:rPr>
          <w:rFonts w:ascii="宋体" w:eastAsia="宋体" w:hAnsi="宋体" w:cs="宋体" w:hint="eastAsia"/>
          <w:color w:val="4D4F53"/>
          <w:sz w:val="28"/>
          <w:szCs w:val="28"/>
          <w:shd w:val="clear" w:color="auto" w:fill="FFFFFF"/>
        </w:rPr>
        <w:t>51</w:t>
      </w:r>
      <w:r>
        <w:rPr>
          <w:rFonts w:ascii="宋体" w:eastAsia="宋体" w:hAnsi="宋体" w:cs="宋体" w:hint="eastAsia"/>
          <w:color w:val="4D4F53"/>
          <w:sz w:val="28"/>
          <w:szCs w:val="28"/>
          <w:shd w:val="clear" w:color="auto" w:fill="FFFFFF"/>
        </w:rPr>
        <w:t>件，正在办理</w:t>
      </w:r>
      <w:r>
        <w:rPr>
          <w:rFonts w:ascii="宋体" w:eastAsia="宋体" w:hAnsi="宋体" w:cs="宋体" w:hint="eastAsia"/>
          <w:color w:val="4D4F53"/>
          <w:sz w:val="28"/>
          <w:szCs w:val="28"/>
          <w:shd w:val="clear" w:color="auto" w:fill="FFFFFF"/>
        </w:rPr>
        <w:t>12</w:t>
      </w:r>
      <w:r>
        <w:rPr>
          <w:rFonts w:ascii="宋体" w:eastAsia="宋体" w:hAnsi="宋体" w:cs="宋体" w:hint="eastAsia"/>
          <w:color w:val="4D4F53"/>
          <w:sz w:val="28"/>
          <w:szCs w:val="28"/>
          <w:shd w:val="clear" w:color="auto" w:fill="FFFFFF"/>
        </w:rPr>
        <w:t>件，案件办结率</w:t>
      </w:r>
      <w:r>
        <w:rPr>
          <w:rFonts w:ascii="宋体" w:eastAsia="宋体" w:hAnsi="宋体" w:cs="宋体" w:hint="eastAsia"/>
          <w:color w:val="4D4F53"/>
          <w:sz w:val="28"/>
          <w:szCs w:val="28"/>
          <w:shd w:val="clear" w:color="auto" w:fill="FFFFFF"/>
        </w:rPr>
        <w:t>81%</w:t>
      </w:r>
      <w:r>
        <w:rPr>
          <w:rFonts w:ascii="宋体" w:eastAsia="宋体" w:hAnsi="宋体" w:cs="宋体" w:hint="eastAsia"/>
          <w:color w:val="4D4F53"/>
          <w:sz w:val="28"/>
          <w:szCs w:val="28"/>
          <w:shd w:val="clear" w:color="auto" w:fill="FFFFFF"/>
        </w:rPr>
        <w:t>。其中，涉及劳资纠纷的</w:t>
      </w:r>
      <w:r>
        <w:rPr>
          <w:rFonts w:ascii="宋体" w:eastAsia="宋体" w:hAnsi="宋体" w:cs="宋体" w:hint="eastAsia"/>
          <w:color w:val="4D4F53"/>
          <w:sz w:val="28"/>
          <w:szCs w:val="28"/>
          <w:shd w:val="clear" w:color="auto" w:fill="FFFFFF"/>
        </w:rPr>
        <w:t>46</w:t>
      </w:r>
      <w:r>
        <w:rPr>
          <w:rFonts w:ascii="宋体" w:eastAsia="宋体" w:hAnsi="宋体" w:cs="宋体" w:hint="eastAsia"/>
          <w:color w:val="4D4F53"/>
          <w:sz w:val="28"/>
          <w:szCs w:val="28"/>
          <w:shd w:val="clear" w:color="auto" w:fill="FFFFFF"/>
        </w:rPr>
        <w:t>件，涉及房屋纠纷的</w:t>
      </w:r>
      <w:r>
        <w:rPr>
          <w:rFonts w:ascii="宋体" w:eastAsia="宋体" w:hAnsi="宋体" w:cs="宋体" w:hint="eastAsia"/>
          <w:color w:val="4D4F53"/>
          <w:sz w:val="28"/>
          <w:szCs w:val="28"/>
          <w:shd w:val="clear" w:color="auto" w:fill="FFFFFF"/>
        </w:rPr>
        <w:t>17</w:t>
      </w:r>
      <w:r>
        <w:rPr>
          <w:rFonts w:ascii="宋体" w:eastAsia="宋体" w:hAnsi="宋体" w:cs="宋体" w:hint="eastAsia"/>
          <w:color w:val="4D4F53"/>
          <w:sz w:val="28"/>
          <w:szCs w:val="28"/>
          <w:shd w:val="clear" w:color="auto" w:fill="FFFFFF"/>
        </w:rPr>
        <w:t>件。已形成了经开</w:t>
      </w:r>
      <w:proofErr w:type="gramStart"/>
      <w:r>
        <w:rPr>
          <w:rFonts w:ascii="宋体" w:eastAsia="宋体" w:hAnsi="宋体" w:cs="宋体" w:hint="eastAsia"/>
          <w:color w:val="4D4F53"/>
          <w:sz w:val="28"/>
          <w:szCs w:val="28"/>
          <w:shd w:val="clear" w:color="auto" w:fill="FFFFFF"/>
        </w:rPr>
        <w:t>区矛调</w:t>
      </w:r>
      <w:proofErr w:type="gramEnd"/>
      <w:r>
        <w:rPr>
          <w:rFonts w:ascii="宋体" w:eastAsia="宋体" w:hAnsi="宋体" w:cs="宋体" w:hint="eastAsia"/>
          <w:color w:val="4D4F53"/>
          <w:sz w:val="28"/>
          <w:szCs w:val="28"/>
          <w:shd w:val="clear" w:color="auto" w:fill="FFFFFF"/>
        </w:rPr>
        <w:t>中心“</w:t>
      </w:r>
      <w:proofErr w:type="gramStart"/>
      <w:r>
        <w:rPr>
          <w:rFonts w:ascii="宋体" w:eastAsia="宋体" w:hAnsi="宋体" w:cs="宋体" w:hint="eastAsia"/>
          <w:color w:val="4D4F53"/>
          <w:sz w:val="28"/>
          <w:szCs w:val="28"/>
          <w:shd w:val="clear" w:color="auto" w:fill="FFFFFF"/>
        </w:rPr>
        <w:t>一</w:t>
      </w:r>
      <w:proofErr w:type="gramEnd"/>
      <w:r>
        <w:rPr>
          <w:rFonts w:ascii="宋体" w:eastAsia="宋体" w:hAnsi="宋体" w:cs="宋体" w:hint="eastAsia"/>
          <w:color w:val="4D4F53"/>
          <w:sz w:val="28"/>
          <w:szCs w:val="28"/>
          <w:shd w:val="clear" w:color="auto" w:fill="FFFFFF"/>
        </w:rPr>
        <w:t>定位、四板块、流程化”的工作设想和运行机制。目前，正在积极推动经开</w:t>
      </w:r>
      <w:proofErr w:type="gramStart"/>
      <w:r>
        <w:rPr>
          <w:rFonts w:ascii="宋体" w:eastAsia="宋体" w:hAnsi="宋体" w:cs="宋体" w:hint="eastAsia"/>
          <w:color w:val="4D4F53"/>
          <w:sz w:val="28"/>
          <w:szCs w:val="28"/>
          <w:shd w:val="clear" w:color="auto" w:fill="FFFFFF"/>
        </w:rPr>
        <w:t>区矛调</w:t>
      </w:r>
      <w:proofErr w:type="gramEnd"/>
      <w:r>
        <w:rPr>
          <w:rFonts w:ascii="宋体" w:eastAsia="宋体" w:hAnsi="宋体" w:cs="宋体" w:hint="eastAsia"/>
          <w:color w:val="4D4F53"/>
          <w:sz w:val="28"/>
          <w:szCs w:val="28"/>
          <w:shd w:val="clear" w:color="auto" w:fill="FFFFFF"/>
        </w:rPr>
        <w:t>功能优化提升。</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（七）不断提升法治</w:t>
      </w:r>
      <w:r>
        <w:rPr>
          <w:rFonts w:ascii="宋体" w:eastAsia="宋体" w:hAnsi="宋体" w:cs="宋体" w:hint="eastAsia"/>
          <w:color w:val="4D4F53"/>
          <w:sz w:val="28"/>
          <w:szCs w:val="28"/>
          <w:shd w:val="clear" w:color="auto" w:fill="FFFFFF"/>
        </w:rPr>
        <w:t>思维和依法行政能力</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1.</w:t>
      </w:r>
      <w:r>
        <w:rPr>
          <w:rFonts w:ascii="宋体" w:eastAsia="宋体" w:hAnsi="宋体" w:cs="宋体" w:hint="eastAsia"/>
          <w:color w:val="4D4F53"/>
          <w:sz w:val="28"/>
          <w:szCs w:val="28"/>
          <w:shd w:val="clear" w:color="auto" w:fill="FFFFFF"/>
        </w:rPr>
        <w:t>加强法治宣传教育。为深入贯彻落</w:t>
      </w:r>
      <w:proofErr w:type="gramStart"/>
      <w:r>
        <w:rPr>
          <w:rFonts w:ascii="宋体" w:eastAsia="宋体" w:hAnsi="宋体" w:cs="宋体" w:hint="eastAsia"/>
          <w:color w:val="4D4F53"/>
          <w:sz w:val="28"/>
          <w:szCs w:val="28"/>
          <w:shd w:val="clear" w:color="auto" w:fill="FFFFFF"/>
        </w:rPr>
        <w:t>实习近</w:t>
      </w:r>
      <w:proofErr w:type="gramEnd"/>
      <w:r>
        <w:rPr>
          <w:rFonts w:ascii="宋体" w:eastAsia="宋体" w:hAnsi="宋体" w:cs="宋体" w:hint="eastAsia"/>
          <w:color w:val="4D4F53"/>
          <w:sz w:val="28"/>
          <w:szCs w:val="28"/>
          <w:shd w:val="clear" w:color="auto" w:fill="FFFFFF"/>
        </w:rPr>
        <w:t>平总书记全面依法治国新理念新思想新战略，进一步增强干部队伍尊法、学法、守法、用法的思想自觉和行动自觉，经开区充分发挥法律顾问团队优势，组织开展《民法典》系列专题讲座、行政执法系列培训等共计</w:t>
      </w:r>
      <w:r>
        <w:rPr>
          <w:rFonts w:ascii="宋体" w:eastAsia="宋体" w:hAnsi="宋体" w:cs="宋体" w:hint="eastAsia"/>
          <w:color w:val="4D4F53"/>
          <w:sz w:val="28"/>
          <w:szCs w:val="28"/>
          <w:shd w:val="clear" w:color="auto" w:fill="FFFFFF"/>
        </w:rPr>
        <w:t>10</w:t>
      </w:r>
      <w:r>
        <w:rPr>
          <w:rFonts w:ascii="宋体" w:eastAsia="宋体" w:hAnsi="宋体" w:cs="宋体" w:hint="eastAsia"/>
          <w:color w:val="4D4F53"/>
          <w:sz w:val="28"/>
          <w:szCs w:val="28"/>
          <w:shd w:val="clear" w:color="auto" w:fill="FFFFFF"/>
        </w:rPr>
        <w:t>场，进一步提升干部职工运用法治思维和法治方式推动工作的自觉性和主动性，为经开区高质量发展提供坚强法制保障。</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经开区法律援助中心全面落实经开区“八五”普法工作。开展《民法典》颁布一周年学习宣讲系列活动，围绕法治宣传教育活动主题，</w:t>
      </w:r>
      <w:r>
        <w:rPr>
          <w:rFonts w:ascii="宋体" w:eastAsia="宋体" w:hAnsi="宋体" w:cs="宋体" w:hint="eastAsia"/>
          <w:color w:val="4D4F53"/>
          <w:sz w:val="28"/>
          <w:szCs w:val="28"/>
          <w:shd w:val="clear" w:color="auto" w:fill="FFFFFF"/>
        </w:rPr>
        <w:lastRenderedPageBreak/>
        <w:t>组建经开区《民法典》公益宣讲团、《</w:t>
      </w:r>
      <w:r>
        <w:rPr>
          <w:rFonts w:ascii="宋体" w:eastAsia="宋体" w:hAnsi="宋体" w:cs="宋体" w:hint="eastAsia"/>
          <w:color w:val="4D4F53"/>
          <w:sz w:val="28"/>
          <w:szCs w:val="28"/>
          <w:shd w:val="clear" w:color="auto" w:fill="FFFFFF"/>
        </w:rPr>
        <w:t>民法典》进机关学习宣传、《民法典》普法宣传园区行、《民法典》进网络微视频展播等四项活动，先后有近万人次参加了学习宣传活动，免费发放法律宣传册、宣传品等</w:t>
      </w:r>
      <w:r>
        <w:rPr>
          <w:rFonts w:ascii="宋体" w:eastAsia="宋体" w:hAnsi="宋体" w:cs="宋体" w:hint="eastAsia"/>
          <w:color w:val="4D4F53"/>
          <w:sz w:val="28"/>
          <w:szCs w:val="28"/>
          <w:shd w:val="clear" w:color="auto" w:fill="FFFFFF"/>
        </w:rPr>
        <w:t>4000</w:t>
      </w:r>
      <w:r>
        <w:rPr>
          <w:rFonts w:ascii="宋体" w:eastAsia="宋体" w:hAnsi="宋体" w:cs="宋体" w:hint="eastAsia"/>
          <w:color w:val="4D4F53"/>
          <w:sz w:val="28"/>
          <w:szCs w:val="28"/>
          <w:shd w:val="clear" w:color="auto" w:fill="FFFFFF"/>
        </w:rPr>
        <w:t>余件，在经开区形成了学习宣传《民法典》的热潮。开展形式多样的“宪法宣传周”活动。以服务企业为根本，突出“法治是最好的营商环境”，开展讲座沙龙、问卷调查、法治体检等宣传活动；以服务民生、保障民生为基本，重点宣传《民法典》《法律援助法》，开展法律援助培训，推动公益法律服务事业优质、高效发展。</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生态环境部门创新普法宣教方式。深入贯彻落</w:t>
      </w:r>
      <w:proofErr w:type="gramStart"/>
      <w:r>
        <w:rPr>
          <w:rFonts w:ascii="宋体" w:eastAsia="宋体" w:hAnsi="宋体" w:cs="宋体" w:hint="eastAsia"/>
          <w:color w:val="4D4F53"/>
          <w:sz w:val="28"/>
          <w:szCs w:val="28"/>
          <w:shd w:val="clear" w:color="auto" w:fill="FFFFFF"/>
        </w:rPr>
        <w:t>实习近</w:t>
      </w:r>
      <w:proofErr w:type="gramEnd"/>
      <w:r>
        <w:rPr>
          <w:rFonts w:ascii="宋体" w:eastAsia="宋体" w:hAnsi="宋体" w:cs="宋体" w:hint="eastAsia"/>
          <w:color w:val="4D4F53"/>
          <w:sz w:val="28"/>
          <w:szCs w:val="28"/>
          <w:shd w:val="clear" w:color="auto" w:fill="FFFFFF"/>
        </w:rPr>
        <w:t>平生态文明思想和习</w:t>
      </w:r>
      <w:r>
        <w:rPr>
          <w:rFonts w:ascii="宋体" w:eastAsia="宋体" w:hAnsi="宋体" w:cs="宋体" w:hint="eastAsia"/>
          <w:color w:val="4D4F53"/>
          <w:sz w:val="28"/>
          <w:szCs w:val="28"/>
          <w:shd w:val="clear" w:color="auto" w:fill="FFFFFF"/>
        </w:rPr>
        <w:t>近平法治思想，在执法宣教、环境处罚的过程中，充分考虑到企业的诉求，推行柔性执法，让企业在每一桩行政执法案件中，在每一次行政执法宣教中，感受到环境保护的执法温度。通过部门间的联动与配合，</w:t>
      </w:r>
      <w:proofErr w:type="gramStart"/>
      <w:r>
        <w:rPr>
          <w:rFonts w:ascii="宋体" w:eastAsia="宋体" w:hAnsi="宋体" w:cs="宋体" w:hint="eastAsia"/>
          <w:color w:val="4D4F53"/>
          <w:sz w:val="28"/>
          <w:szCs w:val="28"/>
          <w:shd w:val="clear" w:color="auto" w:fill="FFFFFF"/>
        </w:rPr>
        <w:t>分培训</w:t>
      </w:r>
      <w:proofErr w:type="gramEnd"/>
      <w:r>
        <w:rPr>
          <w:rFonts w:ascii="宋体" w:eastAsia="宋体" w:hAnsi="宋体" w:cs="宋体" w:hint="eastAsia"/>
          <w:color w:val="4D4F53"/>
          <w:sz w:val="28"/>
          <w:szCs w:val="28"/>
          <w:shd w:val="clear" w:color="auto" w:fill="FFFFFF"/>
        </w:rPr>
        <w:t>主题、管理片区共同开展大型执法培训。截至目前，共开展法制现场培训</w:t>
      </w:r>
      <w:r>
        <w:rPr>
          <w:rFonts w:ascii="宋体" w:eastAsia="宋体" w:hAnsi="宋体" w:cs="宋体" w:hint="eastAsia"/>
          <w:color w:val="4D4F53"/>
          <w:sz w:val="28"/>
          <w:szCs w:val="28"/>
          <w:shd w:val="clear" w:color="auto" w:fill="FFFFFF"/>
        </w:rPr>
        <w:t>25</w:t>
      </w:r>
      <w:r>
        <w:rPr>
          <w:rFonts w:ascii="宋体" w:eastAsia="宋体" w:hAnsi="宋体" w:cs="宋体" w:hint="eastAsia"/>
          <w:color w:val="4D4F53"/>
          <w:sz w:val="28"/>
          <w:szCs w:val="28"/>
          <w:shd w:val="clear" w:color="auto" w:fill="FFFFFF"/>
        </w:rPr>
        <w:t>场，赴企业开展法制服务</w:t>
      </w:r>
      <w:r>
        <w:rPr>
          <w:rFonts w:ascii="宋体" w:eastAsia="宋体" w:hAnsi="宋体" w:cs="宋体" w:hint="eastAsia"/>
          <w:color w:val="4D4F53"/>
          <w:sz w:val="28"/>
          <w:szCs w:val="28"/>
          <w:shd w:val="clear" w:color="auto" w:fill="FFFFFF"/>
        </w:rPr>
        <w:t>9</w:t>
      </w:r>
      <w:r>
        <w:rPr>
          <w:rFonts w:ascii="宋体" w:eastAsia="宋体" w:hAnsi="宋体" w:cs="宋体" w:hint="eastAsia"/>
          <w:color w:val="4D4F53"/>
          <w:sz w:val="28"/>
          <w:szCs w:val="28"/>
          <w:shd w:val="clear" w:color="auto" w:fill="FFFFFF"/>
        </w:rPr>
        <w:t>次。为宣传“人与自然，和谐共生”的世界环境日主题，创新普法宣传方式，制作、拍摄系列</w:t>
      </w:r>
      <w:proofErr w:type="gramStart"/>
      <w:r>
        <w:rPr>
          <w:rFonts w:ascii="宋体" w:eastAsia="宋体" w:hAnsi="宋体" w:cs="宋体" w:hint="eastAsia"/>
          <w:color w:val="4D4F53"/>
          <w:sz w:val="28"/>
          <w:szCs w:val="28"/>
          <w:shd w:val="clear" w:color="auto" w:fill="FFFFFF"/>
        </w:rPr>
        <w:t>微电影</w:t>
      </w:r>
      <w:proofErr w:type="gramEnd"/>
      <w:r>
        <w:rPr>
          <w:rFonts w:ascii="宋体" w:eastAsia="宋体" w:hAnsi="宋体" w:cs="宋体" w:hint="eastAsia"/>
          <w:color w:val="4D4F53"/>
          <w:sz w:val="28"/>
          <w:szCs w:val="28"/>
          <w:shd w:val="clear" w:color="auto" w:fill="FFFFFF"/>
        </w:rPr>
        <w:t>《环保普法情景剧》，播出后得到热烈反响，取得良好宣教效果。</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2.</w:t>
      </w:r>
      <w:r>
        <w:rPr>
          <w:rFonts w:ascii="宋体" w:eastAsia="宋体" w:hAnsi="宋体" w:cs="宋体" w:hint="eastAsia"/>
          <w:color w:val="4D4F53"/>
          <w:sz w:val="28"/>
          <w:szCs w:val="28"/>
          <w:shd w:val="clear" w:color="auto" w:fill="FFFFFF"/>
        </w:rPr>
        <w:t>坚持领导干部学法制度。贯彻落实滨海新区关于完善国家工作人员学法用法制度的实施方</w:t>
      </w:r>
      <w:r>
        <w:rPr>
          <w:rFonts w:ascii="宋体" w:eastAsia="宋体" w:hAnsi="宋体" w:cs="宋体" w:hint="eastAsia"/>
          <w:color w:val="4D4F53"/>
          <w:sz w:val="28"/>
          <w:szCs w:val="28"/>
          <w:shd w:val="clear" w:color="auto" w:fill="FFFFFF"/>
        </w:rPr>
        <w:t>案，在全区落实国家工作人员学法用法制度，组织全区国家工作人员参加全市网上学法用法考试工作。保质保量完成依法学法工作，提高依法行政能力，以厉行法治、依法办事的实际行动保障招商引资、服务企业等各项工作任务高效有序的进行。</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lastRenderedPageBreak/>
        <w:t>二、本单位党政主要负责人履行法治建设第一责任人职责，加强法治政府建设的有关情况</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按照《</w:t>
      </w:r>
      <w:r>
        <w:rPr>
          <w:rFonts w:ascii="宋体" w:eastAsia="宋体" w:hAnsi="宋体" w:cs="宋体" w:hint="eastAsia"/>
          <w:color w:val="4D4F53"/>
          <w:sz w:val="28"/>
          <w:szCs w:val="28"/>
          <w:shd w:val="clear" w:color="auto" w:fill="FFFFFF"/>
        </w:rPr>
        <w:t>2020</w:t>
      </w:r>
      <w:r>
        <w:rPr>
          <w:rFonts w:ascii="宋体" w:eastAsia="宋体" w:hAnsi="宋体" w:cs="宋体" w:hint="eastAsia"/>
          <w:color w:val="4D4F53"/>
          <w:sz w:val="28"/>
          <w:szCs w:val="28"/>
          <w:shd w:val="clear" w:color="auto" w:fill="FFFFFF"/>
        </w:rPr>
        <w:t>年天津经济技术开发区法治政府建设工作要点》（津开办发〔</w:t>
      </w:r>
      <w:r>
        <w:rPr>
          <w:rFonts w:ascii="宋体" w:eastAsia="宋体" w:hAnsi="宋体" w:cs="宋体" w:hint="eastAsia"/>
          <w:color w:val="4D4F53"/>
          <w:sz w:val="28"/>
          <w:szCs w:val="28"/>
          <w:shd w:val="clear" w:color="auto" w:fill="FFFFFF"/>
        </w:rPr>
        <w:t>2020</w:t>
      </w:r>
      <w:r>
        <w:rPr>
          <w:rFonts w:ascii="宋体" w:eastAsia="宋体" w:hAnsi="宋体" w:cs="宋体" w:hint="eastAsia"/>
          <w:color w:val="4D4F53"/>
          <w:sz w:val="28"/>
          <w:szCs w:val="28"/>
          <w:shd w:val="clear" w:color="auto" w:fill="FFFFFF"/>
        </w:rPr>
        <w:t>〕</w:t>
      </w:r>
      <w:r>
        <w:rPr>
          <w:rFonts w:ascii="宋体" w:eastAsia="宋体" w:hAnsi="宋体" w:cs="宋体" w:hint="eastAsia"/>
          <w:color w:val="4D4F53"/>
          <w:sz w:val="28"/>
          <w:szCs w:val="28"/>
          <w:shd w:val="clear" w:color="auto" w:fill="FFFFFF"/>
        </w:rPr>
        <w:t>33</w:t>
      </w:r>
      <w:r>
        <w:rPr>
          <w:rFonts w:ascii="宋体" w:eastAsia="宋体" w:hAnsi="宋体" w:cs="宋体" w:hint="eastAsia"/>
          <w:color w:val="4D4F53"/>
          <w:sz w:val="28"/>
          <w:szCs w:val="28"/>
          <w:shd w:val="clear" w:color="auto" w:fill="FFFFFF"/>
        </w:rPr>
        <w:t>号）的要求</w:t>
      </w:r>
      <w:r>
        <w:rPr>
          <w:rFonts w:ascii="宋体" w:eastAsia="宋体" w:hAnsi="宋体" w:cs="宋体" w:hint="eastAsia"/>
          <w:color w:val="4D4F53"/>
          <w:sz w:val="28"/>
          <w:szCs w:val="28"/>
          <w:shd w:val="clear" w:color="auto" w:fill="FFFFFF"/>
        </w:rPr>
        <w:t xml:space="preserve"> </w:t>
      </w:r>
      <w:r>
        <w:rPr>
          <w:rFonts w:ascii="宋体" w:eastAsia="宋体" w:hAnsi="宋体" w:cs="宋体" w:hint="eastAsia"/>
          <w:color w:val="4D4F53"/>
          <w:sz w:val="28"/>
          <w:szCs w:val="28"/>
          <w:shd w:val="clear" w:color="auto" w:fill="FFFFFF"/>
        </w:rPr>
        <w:t>，经开区管委会积极完善落实组织保障机制。</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（一）狠抓“法治建设第一责任人”职责落实</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党委理论学习中心组带头开展法制学习。</w:t>
      </w:r>
      <w:r>
        <w:rPr>
          <w:rFonts w:ascii="宋体" w:eastAsia="宋体" w:hAnsi="宋体" w:cs="宋体" w:hint="eastAsia"/>
          <w:color w:val="4D4F53"/>
          <w:sz w:val="28"/>
          <w:szCs w:val="28"/>
          <w:shd w:val="clear" w:color="auto" w:fill="FFFFFF"/>
        </w:rPr>
        <w:t>全面加强党对法治政府建设的统一领导、统一部署、统筹协调，把依法治区同依法执政统一起来。党委班子切实将习近平总书记关于依法治国、依宪治国的重要论述纳入党委理论学习中心组学习重要内容。组织开展《中华人民共和国民法典》专题学习，对党委理论学习中心组成员，管委会所属内设部门及专业工作机构中层正职、四大集团公司主要负责同志开展法制教育，引导领导干部进一步增强法治观念、法律意识，善于运用法治方式开展工作。</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管委会、各部门及各单位党政主要负责人作为全面履行推进法治建设第一责任人，坚持以身作则、</w:t>
      </w:r>
      <w:proofErr w:type="gramStart"/>
      <w:r>
        <w:rPr>
          <w:rFonts w:ascii="宋体" w:eastAsia="宋体" w:hAnsi="宋体" w:cs="宋体" w:hint="eastAsia"/>
          <w:color w:val="4D4F53"/>
          <w:sz w:val="28"/>
          <w:szCs w:val="28"/>
          <w:shd w:val="clear" w:color="auto" w:fill="FFFFFF"/>
        </w:rPr>
        <w:t>以上率</w:t>
      </w:r>
      <w:proofErr w:type="gramEnd"/>
      <w:r>
        <w:rPr>
          <w:rFonts w:ascii="宋体" w:eastAsia="宋体" w:hAnsi="宋体" w:cs="宋体" w:hint="eastAsia"/>
          <w:color w:val="4D4F53"/>
          <w:sz w:val="28"/>
          <w:szCs w:val="28"/>
          <w:shd w:val="clear" w:color="auto" w:fill="FFFFFF"/>
        </w:rPr>
        <w:t>下，带头尊法学法守法用</w:t>
      </w:r>
      <w:r>
        <w:rPr>
          <w:rFonts w:ascii="宋体" w:eastAsia="宋体" w:hAnsi="宋体" w:cs="宋体" w:hint="eastAsia"/>
          <w:color w:val="4D4F53"/>
          <w:sz w:val="28"/>
          <w:szCs w:val="28"/>
          <w:shd w:val="clear" w:color="auto" w:fill="FFFFFF"/>
        </w:rPr>
        <w:t>法。亲自部署安排年度法治建设工作任务，自觉运用法治思维和法治方式深化改革、推动发展、化解矛盾，对改革、发展过程中出现的疑难问题亲自协调、亲自督办，一把手全面履行法治建设第一责任人职责，切实把各项工作纳入法治化轨道。</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管委会结合工作实际</w:t>
      </w:r>
      <w:r>
        <w:rPr>
          <w:rFonts w:ascii="宋体" w:eastAsia="宋体" w:hAnsi="宋体" w:cs="宋体" w:hint="eastAsia"/>
          <w:color w:val="4D4F53"/>
          <w:sz w:val="28"/>
          <w:szCs w:val="28"/>
          <w:shd w:val="clear" w:color="auto" w:fill="FFFFFF"/>
        </w:rPr>
        <w:t xml:space="preserve"> </w:t>
      </w:r>
      <w:r>
        <w:rPr>
          <w:rFonts w:ascii="宋体" w:eastAsia="宋体" w:hAnsi="宋体" w:cs="宋体" w:hint="eastAsia"/>
          <w:color w:val="4D4F53"/>
          <w:sz w:val="28"/>
          <w:szCs w:val="28"/>
          <w:shd w:val="clear" w:color="auto" w:fill="FFFFFF"/>
        </w:rPr>
        <w:t>，每年召开一次专题会议，专题部署法治政府建设重点工作，带动法治政府建设各项工作全面深入开展。</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lastRenderedPageBreak/>
        <w:t>（二）推进法治政府建设示范创建活动</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党委、管委会把法治政府建设实效作为衡量各级领导班子和领导干部工作的重要标准，组织开展全区法治政府建设示范创建活动，为基本建成法治政府提供典型引领。</w:t>
      </w:r>
      <w:r>
        <w:rPr>
          <w:rFonts w:ascii="宋体" w:eastAsia="宋体" w:hAnsi="宋体" w:cs="宋体" w:hint="eastAsia"/>
          <w:color w:val="4D4F53"/>
          <w:sz w:val="28"/>
          <w:szCs w:val="28"/>
          <w:shd w:val="clear" w:color="auto" w:fill="FFFFFF"/>
        </w:rPr>
        <w:t>按照滨海新区开展法治政府建设示范创建活动的统一部署安排，对照《天津市滨海新区法治政府建设示范创建指标体系（</w:t>
      </w:r>
      <w:r>
        <w:rPr>
          <w:rFonts w:ascii="宋体" w:eastAsia="宋体" w:hAnsi="宋体" w:cs="宋体" w:hint="eastAsia"/>
          <w:color w:val="4D4F53"/>
          <w:sz w:val="28"/>
          <w:szCs w:val="28"/>
          <w:shd w:val="clear" w:color="auto" w:fill="FFFFFF"/>
        </w:rPr>
        <w:t>2021</w:t>
      </w:r>
      <w:r>
        <w:rPr>
          <w:rFonts w:ascii="宋体" w:eastAsia="宋体" w:hAnsi="宋体" w:cs="宋体" w:hint="eastAsia"/>
          <w:color w:val="4D4F53"/>
          <w:sz w:val="28"/>
          <w:szCs w:val="28"/>
          <w:shd w:val="clear" w:color="auto" w:fill="FFFFFF"/>
        </w:rPr>
        <w:t>年版）及任务分解表》逐项对标对表，全面落实涉及经开区的示范创建指标。</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（三）强化法治政府建设的工作保障</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   </w:t>
      </w:r>
      <w:r>
        <w:rPr>
          <w:rFonts w:ascii="宋体" w:eastAsia="宋体" w:hAnsi="宋体" w:cs="宋体" w:hint="eastAsia"/>
          <w:color w:val="4D4F53"/>
          <w:sz w:val="28"/>
          <w:szCs w:val="28"/>
          <w:shd w:val="clear" w:color="auto" w:fill="FFFFFF"/>
        </w:rPr>
        <w:t>加强各部门法治力量建设，管委会和各部门、各单位负责法治工作的机构人员配备与其工作任务和职责相适应。健全法治政府建设财政保障机制。加大法治人才交流力度。加强行政执法监督机构建设。</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三、</w:t>
      </w:r>
      <w:r>
        <w:rPr>
          <w:rFonts w:ascii="宋体" w:eastAsia="宋体" w:hAnsi="宋体" w:cs="宋体" w:hint="eastAsia"/>
          <w:color w:val="4D4F53"/>
          <w:sz w:val="28"/>
          <w:szCs w:val="28"/>
          <w:shd w:val="clear" w:color="auto" w:fill="FFFFFF"/>
        </w:rPr>
        <w:t>2021</w:t>
      </w:r>
      <w:r>
        <w:rPr>
          <w:rFonts w:ascii="宋体" w:eastAsia="宋体" w:hAnsi="宋体" w:cs="宋体" w:hint="eastAsia"/>
          <w:color w:val="4D4F53"/>
          <w:sz w:val="28"/>
          <w:szCs w:val="28"/>
          <w:shd w:val="clear" w:color="auto" w:fill="FFFFFF"/>
        </w:rPr>
        <w:t>年推进法治政府建设存在的不足和原因</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近年来，经开区法治政府建设工作取得了长足的进步，但与中共中央、国务院《法治政府建设实施纲要（</w:t>
      </w:r>
      <w:r>
        <w:rPr>
          <w:rFonts w:ascii="宋体" w:eastAsia="宋体" w:hAnsi="宋体" w:cs="宋体" w:hint="eastAsia"/>
          <w:color w:val="4D4F53"/>
          <w:sz w:val="28"/>
          <w:szCs w:val="28"/>
          <w:shd w:val="clear" w:color="auto" w:fill="FFFFFF"/>
        </w:rPr>
        <w:t>2021</w:t>
      </w:r>
      <w:r>
        <w:rPr>
          <w:rFonts w:ascii="宋体" w:eastAsia="宋体" w:hAnsi="宋体" w:cs="宋体" w:hint="eastAsia"/>
          <w:color w:val="4D4F53"/>
          <w:sz w:val="28"/>
          <w:szCs w:val="28"/>
          <w:shd w:val="clear" w:color="auto" w:fill="FFFFFF"/>
        </w:rPr>
        <w:t>－</w:t>
      </w:r>
      <w:r>
        <w:rPr>
          <w:rFonts w:ascii="宋体" w:eastAsia="宋体" w:hAnsi="宋体" w:cs="宋体" w:hint="eastAsia"/>
          <w:color w:val="4D4F53"/>
          <w:sz w:val="28"/>
          <w:szCs w:val="28"/>
          <w:shd w:val="clear" w:color="auto" w:fill="FFFFFF"/>
        </w:rPr>
        <w:t>2025</w:t>
      </w:r>
      <w:r>
        <w:rPr>
          <w:rFonts w:ascii="宋体" w:eastAsia="宋体" w:hAnsi="宋体" w:cs="宋体" w:hint="eastAsia"/>
          <w:color w:val="4D4F53"/>
          <w:sz w:val="28"/>
          <w:szCs w:val="28"/>
          <w:shd w:val="clear" w:color="auto" w:fill="FFFFFF"/>
        </w:rPr>
        <w:t>年）》以及《法治政府建设与责任落实督查工作规定》的要求还有一定差距。按照滨海新区区委的要求，经开区各职责部门按照《法治政府建设示范创建专项自查问题清单》所列问题，逐条对照、认真查摆，积极整改。目前存在的不足主要体现在以下几个方面：</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1.</w:t>
      </w:r>
      <w:r>
        <w:rPr>
          <w:rFonts w:ascii="宋体" w:eastAsia="宋体" w:hAnsi="宋体" w:cs="宋体" w:hint="eastAsia"/>
          <w:color w:val="4D4F53"/>
          <w:sz w:val="28"/>
          <w:szCs w:val="28"/>
          <w:shd w:val="clear" w:color="auto" w:fill="FFFFFF"/>
        </w:rPr>
        <w:t>涉及行政改革、行政体制的制度化进程还需加快，应积极探索创新行政管理的方式方法，并在制度建设中特别注重程序精简和效率提升。</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lastRenderedPageBreak/>
        <w:t xml:space="preserve">2. </w:t>
      </w:r>
      <w:r>
        <w:rPr>
          <w:rFonts w:ascii="宋体" w:eastAsia="宋体" w:hAnsi="宋体" w:cs="宋体" w:hint="eastAsia"/>
          <w:color w:val="4D4F53"/>
          <w:sz w:val="28"/>
          <w:szCs w:val="28"/>
          <w:shd w:val="clear" w:color="auto" w:fill="FFFFFF"/>
        </w:rPr>
        <w:t>行政执法工作量大面广，涉法事务繁多，信</w:t>
      </w:r>
      <w:r>
        <w:rPr>
          <w:rFonts w:ascii="宋体" w:eastAsia="宋体" w:hAnsi="宋体" w:cs="宋体" w:hint="eastAsia"/>
          <w:color w:val="4D4F53"/>
          <w:sz w:val="28"/>
          <w:szCs w:val="28"/>
          <w:shd w:val="clear" w:color="auto" w:fill="FFFFFF"/>
        </w:rPr>
        <w:t>访、投诉、举报、申请信息公开等事项络绎不绝。从事执法工作的人员数量相对不足，执法队伍素质有待提升。例如：生态环境保护领域，责任重大，中央环保和天津市各级督查任务艰巨，关于环境问题的群众举报和信访投诉日益增多，企业污染防治、生态环境赔偿损害修复等生态环境保护工作量十分巨大</w:t>
      </w:r>
      <w:r>
        <w:rPr>
          <w:rFonts w:ascii="宋体" w:eastAsia="宋体" w:hAnsi="宋体" w:cs="宋体" w:hint="eastAsia"/>
          <w:color w:val="4D4F53"/>
          <w:sz w:val="28"/>
          <w:szCs w:val="28"/>
          <w:shd w:val="clear" w:color="auto" w:fill="FFFFFF"/>
        </w:rPr>
        <w:t>且工作难度十分复杂</w:t>
      </w:r>
      <w:r>
        <w:rPr>
          <w:rFonts w:ascii="宋体" w:eastAsia="宋体" w:hAnsi="宋体" w:cs="宋体" w:hint="eastAsia"/>
          <w:color w:val="4D4F53"/>
          <w:sz w:val="28"/>
          <w:szCs w:val="28"/>
          <w:shd w:val="clear" w:color="auto" w:fill="FFFFFF"/>
        </w:rPr>
        <w:t>。</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市场监管领域，履职范围已扩展至自贸区范围，监管覆盖面更广，市场主体总量、食品生产经营户总量、特种设备总量、行政应复应诉总量等工作任务剧增，市场主体信用监管、联合惩戒和激励、</w:t>
      </w:r>
      <w:r>
        <w:rPr>
          <w:rFonts w:ascii="宋体" w:eastAsia="宋体" w:hAnsi="宋体" w:cs="宋体" w:hint="eastAsia"/>
          <w:color w:val="4D4F53"/>
          <w:sz w:val="28"/>
          <w:szCs w:val="28"/>
          <w:shd w:val="clear" w:color="auto" w:fill="FFFFFF"/>
        </w:rPr>
        <w:t>“</w:t>
      </w:r>
      <w:r>
        <w:rPr>
          <w:rFonts w:ascii="宋体" w:eastAsia="宋体" w:hAnsi="宋体" w:cs="宋体" w:hint="eastAsia"/>
          <w:color w:val="4D4F53"/>
          <w:sz w:val="28"/>
          <w:szCs w:val="28"/>
          <w:shd w:val="clear" w:color="auto" w:fill="FFFFFF"/>
        </w:rPr>
        <w:t>双随机</w:t>
      </w:r>
      <w:r>
        <w:rPr>
          <w:rFonts w:ascii="宋体" w:eastAsia="宋体" w:hAnsi="宋体" w:cs="宋体" w:hint="eastAsia"/>
          <w:color w:val="4D4F53"/>
          <w:sz w:val="28"/>
          <w:szCs w:val="28"/>
          <w:shd w:val="clear" w:color="auto" w:fill="FFFFFF"/>
        </w:rPr>
        <w:t>、</w:t>
      </w:r>
      <w:proofErr w:type="gramStart"/>
      <w:r>
        <w:rPr>
          <w:rFonts w:ascii="宋体" w:eastAsia="宋体" w:hAnsi="宋体" w:cs="宋体" w:hint="eastAsia"/>
          <w:color w:val="4D4F53"/>
          <w:sz w:val="28"/>
          <w:szCs w:val="28"/>
          <w:shd w:val="clear" w:color="auto" w:fill="FFFFFF"/>
        </w:rPr>
        <w:t>一</w:t>
      </w:r>
      <w:proofErr w:type="gramEnd"/>
      <w:r>
        <w:rPr>
          <w:rFonts w:ascii="宋体" w:eastAsia="宋体" w:hAnsi="宋体" w:cs="宋体" w:hint="eastAsia"/>
          <w:color w:val="4D4F53"/>
          <w:sz w:val="28"/>
          <w:szCs w:val="28"/>
          <w:shd w:val="clear" w:color="auto" w:fill="FFFFFF"/>
        </w:rPr>
        <w:t>公开</w:t>
      </w:r>
      <w:r>
        <w:rPr>
          <w:rFonts w:ascii="宋体" w:eastAsia="宋体" w:hAnsi="宋体" w:cs="宋体" w:hint="eastAsia"/>
          <w:color w:val="4D4F53"/>
          <w:sz w:val="28"/>
          <w:szCs w:val="28"/>
          <w:shd w:val="clear" w:color="auto" w:fill="FFFFFF"/>
        </w:rPr>
        <w:t>”</w:t>
      </w:r>
      <w:r>
        <w:rPr>
          <w:rFonts w:ascii="宋体" w:eastAsia="宋体" w:hAnsi="宋体" w:cs="宋体" w:hint="eastAsia"/>
          <w:color w:val="4D4F53"/>
          <w:sz w:val="28"/>
          <w:szCs w:val="28"/>
          <w:shd w:val="clear" w:color="auto" w:fill="FFFFFF"/>
        </w:rPr>
        <w:t>、信息化注册等业务的流程仍需优</w:t>
      </w:r>
      <w:r>
        <w:rPr>
          <w:rFonts w:ascii="宋体" w:eastAsia="宋体" w:hAnsi="宋体" w:cs="宋体" w:hint="eastAsia"/>
          <w:color w:val="4D4F53"/>
          <w:sz w:val="28"/>
          <w:szCs w:val="28"/>
          <w:shd w:val="clear" w:color="auto" w:fill="FFFFFF"/>
        </w:rPr>
        <w:t>化，执法人员多为新入职人员，亟待提升执法能力。</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安全生产领域，执法人员除了按照执法计划进行检查，还要进行专项行动，执法人员工作强度大，压力大，责任大。</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四、</w:t>
      </w:r>
      <w:r>
        <w:rPr>
          <w:rFonts w:ascii="宋体" w:eastAsia="宋体" w:hAnsi="宋体" w:cs="宋体" w:hint="eastAsia"/>
          <w:color w:val="4D4F53"/>
          <w:sz w:val="28"/>
          <w:szCs w:val="28"/>
          <w:shd w:val="clear" w:color="auto" w:fill="FFFFFF"/>
        </w:rPr>
        <w:t>2022</w:t>
      </w:r>
      <w:r>
        <w:rPr>
          <w:rFonts w:ascii="宋体" w:eastAsia="宋体" w:hAnsi="宋体" w:cs="宋体" w:hint="eastAsia"/>
          <w:color w:val="4D4F53"/>
          <w:sz w:val="28"/>
          <w:szCs w:val="28"/>
          <w:shd w:val="clear" w:color="auto" w:fill="FFFFFF"/>
        </w:rPr>
        <w:t>年推进法治政府建设的主要安排</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按照习近平总书记“要加强法治政府建设，健全依法决策机制，深化行政执法体制改革，完善党政主要负责人履行推进法治建设第一责任人职责的约束机制”等关于依法治国一系列新思想新战略新要求，</w:t>
      </w:r>
      <w:r>
        <w:rPr>
          <w:rFonts w:ascii="宋体" w:eastAsia="宋体" w:hAnsi="宋体" w:cs="宋体" w:hint="eastAsia"/>
          <w:color w:val="4D4F53"/>
          <w:sz w:val="28"/>
          <w:szCs w:val="28"/>
          <w:shd w:val="clear" w:color="auto" w:fill="FFFFFF"/>
        </w:rPr>
        <w:t>2022</w:t>
      </w:r>
      <w:r>
        <w:rPr>
          <w:rFonts w:ascii="宋体" w:eastAsia="宋体" w:hAnsi="宋体" w:cs="宋体" w:hint="eastAsia"/>
          <w:color w:val="4D4F53"/>
          <w:sz w:val="28"/>
          <w:szCs w:val="28"/>
          <w:shd w:val="clear" w:color="auto" w:fill="FFFFFF"/>
        </w:rPr>
        <w:t>年，经开区将进一步按照《法治政府建设实施纲要（</w:t>
      </w:r>
      <w:r>
        <w:rPr>
          <w:rFonts w:ascii="宋体" w:eastAsia="宋体" w:hAnsi="宋体" w:cs="宋体" w:hint="eastAsia"/>
          <w:color w:val="4D4F53"/>
          <w:sz w:val="28"/>
          <w:szCs w:val="28"/>
          <w:shd w:val="clear" w:color="auto" w:fill="FFFFFF"/>
        </w:rPr>
        <w:t>2021</w:t>
      </w:r>
      <w:r>
        <w:rPr>
          <w:rFonts w:ascii="宋体" w:eastAsia="宋体" w:hAnsi="宋体" w:cs="宋体" w:hint="eastAsia"/>
          <w:color w:val="4D4F53"/>
          <w:sz w:val="28"/>
          <w:szCs w:val="28"/>
          <w:shd w:val="clear" w:color="auto" w:fill="FFFFFF"/>
        </w:rPr>
        <w:t>－</w:t>
      </w:r>
      <w:r>
        <w:rPr>
          <w:rFonts w:ascii="宋体" w:eastAsia="宋体" w:hAnsi="宋体" w:cs="宋体" w:hint="eastAsia"/>
          <w:color w:val="4D4F53"/>
          <w:sz w:val="28"/>
          <w:szCs w:val="28"/>
          <w:shd w:val="clear" w:color="auto" w:fill="FFFFFF"/>
        </w:rPr>
        <w:t>2025</w:t>
      </w:r>
      <w:r>
        <w:rPr>
          <w:rFonts w:ascii="宋体" w:eastAsia="宋体" w:hAnsi="宋体" w:cs="宋体" w:hint="eastAsia"/>
          <w:color w:val="4D4F53"/>
          <w:sz w:val="28"/>
          <w:szCs w:val="28"/>
          <w:shd w:val="clear" w:color="auto" w:fill="FFFFFF"/>
        </w:rPr>
        <w:t>年）》、及法治政府建设工作要点，对标细化，为天津市、滨海新区、经开区</w:t>
      </w:r>
      <w:r>
        <w:rPr>
          <w:rFonts w:ascii="宋体" w:eastAsia="宋体" w:hAnsi="宋体" w:cs="宋体" w:hint="eastAsia"/>
          <w:color w:val="4D4F53"/>
          <w:sz w:val="28"/>
          <w:szCs w:val="28"/>
          <w:shd w:val="clear" w:color="auto" w:fill="FFFFFF"/>
        </w:rPr>
        <w:t>提升区域营商环境提供坚强法治化保障，使我区法治政府建设更上新台阶。</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lastRenderedPageBreak/>
        <w:t>（一）深入学习贯彻习近平法治思想，实现法治政府建设率先突破。全面贯彻习近平法治思想，增强“四个意识”、坚定“四个自信”、做到“两个维护”，把法治政府建设放在党和国家事业发展全局中统筹谋划，加快构建职责明确、依法行政的政府治理体系，全面建设职能科学、权责法定、执法严明、公开公正、智能高效、廉洁诚信、人民满意的法治政府，为全面建设社会主义现代化国家、实现中华民族伟大复兴的中国梦提供有力法治保障。</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到</w:t>
      </w:r>
      <w:r>
        <w:rPr>
          <w:rFonts w:ascii="宋体" w:eastAsia="宋体" w:hAnsi="宋体" w:cs="宋体" w:hint="eastAsia"/>
          <w:color w:val="4D4F53"/>
          <w:sz w:val="28"/>
          <w:szCs w:val="28"/>
          <w:shd w:val="clear" w:color="auto" w:fill="FFFFFF"/>
        </w:rPr>
        <w:t>2023</w:t>
      </w:r>
      <w:r>
        <w:rPr>
          <w:rFonts w:ascii="宋体" w:eastAsia="宋体" w:hAnsi="宋体" w:cs="宋体" w:hint="eastAsia"/>
          <w:color w:val="4D4F53"/>
          <w:sz w:val="28"/>
          <w:szCs w:val="28"/>
          <w:shd w:val="clear" w:color="auto" w:fill="FFFFFF"/>
        </w:rPr>
        <w:t>年，党委管委会全面纳入法治轨道，职责明确、依法行政的法定机构治理体系日益健全，行政执法体制机制基本完善，行政执法质量和效能大幅提升，突发事件应对能力显著增强，经开区法治政府建设实现率先突破。</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二）健全机构职能体系，推动更好发挥职能作用。坚持法定职责必须为、法无授权不可为，着力实现职能深刻转变，把该管的事务管好、管到位，基本形成边界清晰、分工合理、权责一致、运行高效、法治保障的机构职能体系。</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（三）健全依法行政制度体系，加快推进法定机构治理规范化程序化法治化。坚持科学立法、民主立法、依法立法，着力</w:t>
      </w:r>
      <w:r>
        <w:rPr>
          <w:rFonts w:ascii="宋体" w:eastAsia="宋体" w:hAnsi="宋体" w:cs="宋体" w:hint="eastAsia"/>
          <w:color w:val="4D4F53"/>
          <w:sz w:val="28"/>
          <w:szCs w:val="28"/>
          <w:shd w:val="clear" w:color="auto" w:fill="FFFFFF"/>
        </w:rPr>
        <w:t>实现行政规范性文件制定质量和效率并重并进，增强针对性、及时性、系统性、可操作性，努力使法定机构治理各方面制度更加健全、更加完善。加强行政规范性文件制定监督管理。依法制定行政规范性文件，严禁越权发文、严控发文数量、严格制发程序。建立健全行政规范性文件制定协调机制，防止政出多门、政策效应相互抵消。健全行政规范性文</w:t>
      </w:r>
      <w:r>
        <w:rPr>
          <w:rFonts w:ascii="宋体" w:eastAsia="宋体" w:hAnsi="宋体" w:cs="宋体" w:hint="eastAsia"/>
          <w:color w:val="4D4F53"/>
          <w:sz w:val="28"/>
          <w:szCs w:val="28"/>
          <w:shd w:val="clear" w:color="auto" w:fill="FFFFFF"/>
        </w:rPr>
        <w:lastRenderedPageBreak/>
        <w:t>件动态清理工作机制。加强对行政规范性文件制定和管理工作的指导监督，推动管理制度化规范化。全面落实行政规范性文件合法性审核机制，明确审核范围，统一审核标准。严格落实行政规范性文件备案审查制度。</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（四）健全</w:t>
      </w:r>
      <w:r>
        <w:rPr>
          <w:rFonts w:ascii="宋体" w:eastAsia="宋体" w:hAnsi="宋体" w:cs="宋体" w:hint="eastAsia"/>
          <w:color w:val="4D4F53"/>
          <w:sz w:val="28"/>
          <w:szCs w:val="28"/>
          <w:shd w:val="clear" w:color="auto" w:fill="FFFFFF"/>
        </w:rPr>
        <w:t>行政决策制度体系，不断提升行政决策公信力和执行力。坚持科学决策、民主决策、依法决策，着力实现行政决策程序规定严格落实、决策质量和效率显著提高，切实避免因决策失误产生矛盾纠纷、引发社会风险、造成重大损失。</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五）健全行政执法工作体系，全面推进严格规范公正文明执法。着眼提高人民群众满意度，着力实现行政执法水平普遍提升，努力让人民群众在每一个执法行为中都能看到风清气正、从每一项执法决定中都能感受到公平正义。</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（六）健全突发事件应对体系，依法预防处置重大突发事件。坚持运用法治思维和法治方式应对突发事件，着力实现越是</w:t>
      </w:r>
      <w:r>
        <w:rPr>
          <w:rFonts w:ascii="宋体" w:eastAsia="宋体" w:hAnsi="宋体" w:cs="宋体" w:hint="eastAsia"/>
          <w:color w:val="4D4F53"/>
          <w:sz w:val="28"/>
          <w:szCs w:val="28"/>
          <w:shd w:val="clear" w:color="auto" w:fill="FFFFFF"/>
        </w:rPr>
        <w:t>工作重要、事情紧急越要坚持依法行政，严格依法实施应急举措，在处置重大突发事件中推进法治政府建设。</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七）健全社会矛盾纠纷行政预防调处化解体系，不断促进社会公平正义。坚持将矛盾纠纷化解在萌芽状态、化解在基层，着力实现人民群众权益受到公平对待、尊严获得应有尊重，推动完善信访、调解、仲裁、行政裁决、行政复议、诉讼等社会矛盾纠纷多元预防调处化解综合机制。</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lastRenderedPageBreak/>
        <w:t>（八）健全行政权力制约和监督体系，促进行政权力规范透明运行。坚持有权必有责、有责要担当、失责必追究，着力实现行政决策、执行、组织、监督既相互制约又相互协调，确保对</w:t>
      </w:r>
      <w:r>
        <w:rPr>
          <w:rFonts w:ascii="宋体" w:eastAsia="宋体" w:hAnsi="宋体" w:cs="宋体" w:hint="eastAsia"/>
          <w:color w:val="4D4F53"/>
          <w:sz w:val="28"/>
          <w:szCs w:val="28"/>
          <w:shd w:val="clear" w:color="auto" w:fill="FFFFFF"/>
        </w:rPr>
        <w:t>行政权力制约和监督全覆盖、无缝隙，使党和人民赋予的权力始终用来为人民谋幸福。</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九）健全法治政府建设科技保障体系，全面建设数字法治政府。坚持运用互联网、大数据、人工智能等技术手段促进依法行政，着力实现治理信息化与法治化深度融合，优化革新治理流程和方式，大力提升法治政府建设数字化水平。</w:t>
      </w:r>
    </w:p>
    <w:p w:rsidR="00762CF8" w:rsidRDefault="00A26EFC">
      <w:pPr>
        <w:pStyle w:val="a4"/>
        <w:widowControl/>
        <w:shd w:val="clear" w:color="auto" w:fill="FFFFFF"/>
        <w:spacing w:beforeAutospacing="0" w:afterAutospacing="0" w:line="480" w:lineRule="atLeast"/>
        <w:ind w:firstLine="420"/>
        <w:jc w:val="both"/>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（十）加强党的领导，完善法治政府建设推进机制。党的领导是全面依法治国、建设法治政府的根本保证，必须坚持党总揽全局、协调各方，发挥党委的领导作用，把法治政府建设摆到工作全局更加突出的位置。</w:t>
      </w:r>
    </w:p>
    <w:p w:rsidR="00762CF8" w:rsidRDefault="00A26EFC">
      <w:pPr>
        <w:pStyle w:val="a4"/>
        <w:widowControl/>
        <w:shd w:val="clear" w:color="auto" w:fill="FFFFFF"/>
        <w:spacing w:beforeAutospacing="0" w:afterAutospacing="0" w:line="480" w:lineRule="atLeast"/>
        <w:jc w:val="right"/>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天津经济技术开发区管理委员会</w:t>
      </w:r>
    </w:p>
    <w:p w:rsidR="00762CF8" w:rsidRDefault="00A26EFC">
      <w:pPr>
        <w:pStyle w:val="a4"/>
        <w:widowControl/>
        <w:shd w:val="clear" w:color="auto" w:fill="FFFFFF"/>
        <w:spacing w:beforeAutospacing="0" w:afterAutospacing="0" w:line="480" w:lineRule="atLeast"/>
        <w:jc w:val="right"/>
        <w:rPr>
          <w:rFonts w:ascii="宋体" w:eastAsia="宋体" w:hAnsi="宋体" w:cs="宋体"/>
          <w:color w:val="4D4F53"/>
          <w:sz w:val="28"/>
          <w:szCs w:val="28"/>
        </w:rPr>
      </w:pPr>
      <w:r>
        <w:rPr>
          <w:rFonts w:ascii="宋体" w:eastAsia="宋体" w:hAnsi="宋体" w:cs="宋体" w:hint="eastAsia"/>
          <w:color w:val="4D4F53"/>
          <w:sz w:val="28"/>
          <w:szCs w:val="28"/>
          <w:shd w:val="clear" w:color="auto" w:fill="FFFFFF"/>
        </w:rPr>
        <w:t>2022</w:t>
      </w:r>
      <w:r>
        <w:rPr>
          <w:rFonts w:ascii="宋体" w:eastAsia="宋体" w:hAnsi="宋体" w:cs="宋体" w:hint="eastAsia"/>
          <w:color w:val="4D4F53"/>
          <w:sz w:val="28"/>
          <w:szCs w:val="28"/>
          <w:shd w:val="clear" w:color="auto" w:fill="FFFFFF"/>
        </w:rPr>
        <w:t>年</w:t>
      </w:r>
      <w:r>
        <w:rPr>
          <w:rFonts w:ascii="宋体" w:eastAsia="宋体" w:hAnsi="宋体" w:cs="宋体" w:hint="eastAsia"/>
          <w:color w:val="4D4F53"/>
          <w:sz w:val="28"/>
          <w:szCs w:val="28"/>
          <w:shd w:val="clear" w:color="auto" w:fill="FFFFFF"/>
        </w:rPr>
        <w:t>2</w:t>
      </w:r>
      <w:r>
        <w:rPr>
          <w:rFonts w:ascii="宋体" w:eastAsia="宋体" w:hAnsi="宋体" w:cs="宋体" w:hint="eastAsia"/>
          <w:color w:val="4D4F53"/>
          <w:sz w:val="28"/>
          <w:szCs w:val="28"/>
          <w:shd w:val="clear" w:color="auto" w:fill="FFFFFF"/>
        </w:rPr>
        <w:t>月</w:t>
      </w:r>
      <w:r>
        <w:rPr>
          <w:rFonts w:ascii="宋体" w:eastAsia="宋体" w:hAnsi="宋体" w:cs="宋体" w:hint="eastAsia"/>
          <w:color w:val="4D4F53"/>
          <w:sz w:val="28"/>
          <w:szCs w:val="28"/>
          <w:shd w:val="clear" w:color="auto" w:fill="FFFFFF"/>
        </w:rPr>
        <w:t>10</w:t>
      </w:r>
      <w:r>
        <w:rPr>
          <w:rFonts w:ascii="宋体" w:eastAsia="宋体" w:hAnsi="宋体" w:cs="宋体" w:hint="eastAsia"/>
          <w:color w:val="4D4F53"/>
          <w:sz w:val="28"/>
          <w:szCs w:val="28"/>
          <w:shd w:val="clear" w:color="auto" w:fill="FFFFFF"/>
        </w:rPr>
        <w:t>日</w:t>
      </w:r>
    </w:p>
    <w:p w:rsidR="00762CF8" w:rsidRDefault="00762CF8">
      <w:pPr>
        <w:jc w:val="center"/>
        <w:rPr>
          <w:rFonts w:ascii="宋体" w:eastAsia="宋体" w:hAnsi="宋体" w:cs="宋体"/>
          <w:color w:val="4D4F53"/>
          <w:sz w:val="28"/>
          <w:szCs w:val="28"/>
          <w:shd w:val="clear" w:color="auto" w:fill="FFFFFF"/>
        </w:rPr>
      </w:pPr>
    </w:p>
    <w:sectPr w:rsidR="00762C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09176B17"/>
    <w:rsid w:val="00762CF8"/>
    <w:rsid w:val="00A26EFC"/>
    <w:rsid w:val="09176B17"/>
    <w:rsid w:val="605F3DD8"/>
    <w:rsid w:val="74326A35"/>
    <w:rsid w:val="76317D4A"/>
    <w:rsid w:val="7A076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A588A3-B8D2-4EAE-B572-AD600157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1299</Words>
  <Characters>7405</Characters>
  <Application>Microsoft Office Word</Application>
  <DocSecurity>0</DocSecurity>
  <Lines>61</Lines>
  <Paragraphs>17</Paragraphs>
  <ScaleCrop>false</ScaleCrop>
  <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日新月异的小王子～</dc:creator>
  <cp:lastModifiedBy>hp</cp:lastModifiedBy>
  <cp:revision>2</cp:revision>
  <dcterms:created xsi:type="dcterms:W3CDTF">2022-07-19T03:27:00Z</dcterms:created>
  <dcterms:modified xsi:type="dcterms:W3CDTF">2025-03-28T06:19:00Z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38ED9E465C1446008BE65CD5284B33F6</vt:lpwstr>
  </property>
</Properties>
</file>