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4F31B">
      <w:pPr>
        <w:spacing w:line="580" w:lineRule="exact"/>
        <w:rPr>
          <w:rFonts w:hint="eastAsia" w:ascii="黑体" w:hAnsi="黑体" w:eastAsia="黑体"/>
          <w:color w:val="FF0000"/>
          <w:sz w:val="32"/>
          <w:szCs w:val="32"/>
        </w:rPr>
      </w:pPr>
    </w:p>
    <w:tbl>
      <w:tblPr>
        <w:tblStyle w:val="2"/>
        <w:tblpPr w:leftFromText="180" w:rightFromText="180" w:vertAnchor="text" w:horzAnchor="page" w:tblpX="1440" w:tblpY="580"/>
        <w:tblOverlap w:val="never"/>
        <w:tblW w:w="97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487"/>
        <w:gridCol w:w="2416"/>
        <w:gridCol w:w="4176"/>
        <w:gridCol w:w="1063"/>
      </w:tblGrid>
      <w:tr w14:paraId="7210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B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 号</w:t>
            </w:r>
          </w:p>
        </w:tc>
        <w:tc>
          <w:tcPr>
            <w:tcW w:w="6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D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     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9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时</w:t>
            </w:r>
          </w:p>
        </w:tc>
      </w:tr>
      <w:tr w14:paraId="77A03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A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  讲</w:t>
            </w:r>
          </w:p>
        </w:tc>
        <w:tc>
          <w:tcPr>
            <w:tcW w:w="6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51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评审标准宣讲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2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75C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A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石油方向</w:t>
            </w: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A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8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油气田勘探与开发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C7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近年最具影响力的油气勘探开发技术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0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 w14:paraId="23089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2B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2E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03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40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石油与天然气勘探油气勘探开发前沿技术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02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00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32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A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E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油气钻完井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37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旋转钻机八大系统设备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4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01C5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47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29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0C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17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泵循环钻井液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03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4B6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EE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51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1A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85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固井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0A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B5B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40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BD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1C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E3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射孔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EA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A2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BB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79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BF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3D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压裂采油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3A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403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7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03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AE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04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水平井开采页岩气案例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FD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897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1E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C4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DC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2F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斯伦贝谢旋转导向钻井工具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38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9B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E6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3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B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天然气管道输送发展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51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输气管道最新发展方向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5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 w14:paraId="273F6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CE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34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B8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72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输气管道输送系统组成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BA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9B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AD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EB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49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50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天然气管道线路工程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EC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C2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40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3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30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A1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管材选择及气质要求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FE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48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D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D1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60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16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天然气管道完整性管理框架与数据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C0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96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36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79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94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F6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天然气管道完整性检测技术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6C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3A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FB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15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25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13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天然气管道完整性评价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8D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F5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5B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F2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0E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FF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天然气管道缺陷修复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3D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9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4D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5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A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海洋油气勘探与开发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66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海洋油气生产装备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0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 w14:paraId="244DF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33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DF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4E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BA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油气处理、存储与外输设备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6A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C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31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A2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68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23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海洋平台未来发展趋势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47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71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18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D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8A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油气前沿应用与前景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DC6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8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 w14:paraId="65AA7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009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石化方向</w:t>
            </w: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3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D22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石油基础知识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7E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石油组成、性质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3A5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 w14:paraId="5414D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20D5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FA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A4FF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44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发动机燃料使用性能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2E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 w14:paraId="22BF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36E0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7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E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石油加工过程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8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原油一次加工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E9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 w14:paraId="4B3DB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5A32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95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8E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85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原油二次、三次加工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9D1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 w14:paraId="4F2B2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5C0F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8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BD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石油加工方案发展动态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43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石油加工方案发展动态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90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 w14:paraId="1C637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B8CB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A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D0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炼油厂数字化、智慧化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76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炼油厂数字化、智慧化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AC1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 w14:paraId="297A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063A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F04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B74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8BC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9C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</w:tbl>
    <w:p w14:paraId="36F86060">
      <w:pPr>
        <w:spacing w:line="580" w:lineRule="exact"/>
        <w:rPr>
          <w:rFonts w:hint="eastAsia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附：培训课程</w:t>
      </w:r>
    </w:p>
    <w:p w14:paraId="6AACE2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LCX</dc:creator>
  <cp:lastModifiedBy>日新月异的小王子～</cp:lastModifiedBy>
  <dcterms:modified xsi:type="dcterms:W3CDTF">2025-05-29T06:42:15Z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eyJoZGlkIjoiYmZlMDEwYTc5YmQ1ZGIyMWMyMjQyMGZhZWI1MzUwZWEiLCJ1c2VySWQiOiIyNjczNzg2NDYifQ==</vt:lpwstr>
  </property>
  <property fmtid="{D5CDD505-2E9C-101B-9397-08002B2CF9AE}" pid="4" name="ICV">
    <vt:lpwstr>5A524F75932544F2BF4A8887083C659E_12</vt:lpwstr>
  </property>
</Properties>
</file>