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3C66"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32A1A2FB">
      <w:pPr>
        <w:ind w:firstLine="0" w:firstLineChars="0"/>
        <w:rPr>
          <w:rFonts w:ascii="黑体" w:eastAsia="黑体"/>
          <w:sz w:val="32"/>
          <w:szCs w:val="32"/>
        </w:rPr>
      </w:pPr>
    </w:p>
    <w:p w14:paraId="6B6ED054">
      <w:pPr>
        <w:spacing w:line="680" w:lineRule="exact"/>
        <w:ind w:firstLineChars="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天津市院士工作站、院士专家协同创新中心申报材料说明</w:t>
      </w:r>
    </w:p>
    <w:p w14:paraId="6ABEEF8C">
      <w:pPr>
        <w:spacing w:line="560" w:lineRule="exact"/>
        <w:ind w:firstLine="0" w:firstLineChars="0"/>
        <w:rPr>
          <w:rFonts w:ascii="黑体" w:eastAsia="黑体"/>
          <w:bCs/>
          <w:sz w:val="32"/>
          <w:szCs w:val="32"/>
        </w:rPr>
      </w:pPr>
    </w:p>
    <w:p w14:paraId="048C4EC1">
      <w:pPr>
        <w:spacing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一、天津市院士工作站申报材料</w:t>
      </w:r>
    </w:p>
    <w:p w14:paraId="5F7401DD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主要包括：《天津市院士工作站申报表》《建站合作协议》及相关材料。</w:t>
      </w:r>
    </w:p>
    <w:p w14:paraId="26E35C18">
      <w:pPr>
        <w:spacing w:line="580" w:lineRule="exact"/>
        <w:ind w:firstLine="668"/>
        <w:rPr>
          <w:rFonts w:ascii="仿宋_GB2312" w:hAnsi="Ђˎ̥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（一）天津市院士工作站申报表</w:t>
      </w:r>
    </w:p>
    <w:p w14:paraId="4CB3247E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 w14:paraId="591770E5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14:paraId="3E8E84F6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14:paraId="6CAEC343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 w14:paraId="528229FA"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（二）建站合作协议</w:t>
      </w:r>
    </w:p>
    <w:p w14:paraId="1FF65DC1">
      <w:pPr>
        <w:pStyle w:val="6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协议须有明确的建站目标、合作内容、合作期限（不少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 w14:paraId="213FFFC9">
      <w:pPr>
        <w:pStyle w:val="6"/>
        <w:numPr>
          <w:ilvl w:val="0"/>
          <w:numId w:val="1"/>
        </w:numPr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天津市院士专家协同创新中心申报材料</w:t>
      </w:r>
    </w:p>
    <w:p w14:paraId="6A8135BB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主要包括《天津市院士专家协同创新中心申报表》、院士专家协同创新中心建设方案、项目合作协议及相关材料。</w:t>
      </w:r>
    </w:p>
    <w:p w14:paraId="3FD2B338"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（一）天津市院士专家协同创新中心申报表</w:t>
      </w:r>
    </w:p>
    <w:p w14:paraId="57C7239F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 w14:paraId="6FB068C1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14:paraId="32AAA2D7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14:paraId="2CDB9BC2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 w14:paraId="1C5FA88B"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（二）院士专家协同创新中心建设方案</w:t>
      </w:r>
    </w:p>
    <w:p w14:paraId="0A223923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主要内容包括：</w:t>
      </w:r>
      <w:r>
        <w:rPr>
          <w:rFonts w:hint="eastAsia" w:ascii="仿宋_GB2312" w:hAnsi="仿宋" w:cs="仿宋"/>
          <w:sz w:val="32"/>
          <w:szCs w:val="32"/>
        </w:rPr>
        <w:t>院士专家协同创新中心推动我市重点产业或科技领域创新发展的</w:t>
      </w:r>
      <w:r>
        <w:rPr>
          <w:rFonts w:hint="eastAsia" w:ascii="仿宋_GB2312" w:hAnsi="仿宋_GB2312" w:cs="仿宋_GB2312"/>
          <w:kern w:val="0"/>
          <w:sz w:val="32"/>
          <w:szCs w:val="32"/>
        </w:rPr>
        <w:t>建设目标、实施计划和具体技术创新项目等，建设目标、项目内容须与建中心单位业务领域一致。</w:t>
      </w:r>
    </w:p>
    <w:p w14:paraId="3F7232F4"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（三）与顶尖人才项目合作协议</w:t>
      </w:r>
    </w:p>
    <w:p w14:paraId="7F6933B6">
      <w:pPr>
        <w:pStyle w:val="6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hint="eastAsia" w:ascii="仿宋_GB2312" w:hAnsi="仿宋_GB2312" w:cs="仿宋_GB2312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格拉芙奖、沃尔夫奖、泰勒奖、菲尔兹奖、维特勒森奖、图灵奖、拉斯克奖等国际大奖</w:t>
      </w:r>
      <w:r>
        <w:rPr>
          <w:rFonts w:hint="eastAsia" w:ascii="仿宋_GB2312" w:hAnsi="仿宋_GB2312" w:cs="仿宋_GB2312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hint="eastAsia" w:ascii="仿宋_GB2312" w:hAnsi="仿宋_GB2312" w:cs="仿宋_GB2312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 w14:paraId="110839F3">
      <w:pPr>
        <w:pStyle w:val="6"/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三、申报材料版式</w:t>
      </w:r>
    </w:p>
    <w:p w14:paraId="6D829339">
      <w:pPr>
        <w:pStyle w:val="6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1.申报书应为A4纸打印，胶装。</w:t>
      </w:r>
    </w:p>
    <w:p w14:paraId="4BA0F05C">
      <w:pPr>
        <w:pStyle w:val="6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2.除合作协议、附件及材料中的表格外，其它申报材料格式:</w:t>
      </w:r>
    </w:p>
    <w:p w14:paraId="1CE8F220"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字体：</w:t>
      </w:r>
    </w:p>
    <w:p w14:paraId="7EBF1C9B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标题：×××××（方正小标宋简体二号字）</w:t>
      </w:r>
    </w:p>
    <w:p w14:paraId="15805964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一、×××××（黑体三号字）</w:t>
      </w:r>
    </w:p>
    <w:p w14:paraId="451F9AB8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（一）×××××（楷体_GB2312三号字，加粗）</w:t>
      </w:r>
    </w:p>
    <w:p w14:paraId="4A49B87E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1.×××××（仿宋_GB2312三号字，加粗）</w:t>
      </w:r>
    </w:p>
    <w:p w14:paraId="07C223DB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（1）×××××（仿宋_GB2312三号字）</w:t>
      </w:r>
    </w:p>
    <w:p w14:paraId="33E9680B"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位置、行距：</w:t>
      </w:r>
    </w:p>
    <w:p w14:paraId="347644C4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标题位置居中,正文两端对齐；</w:t>
      </w:r>
    </w:p>
    <w:p w14:paraId="7A0AFF51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行距:固定值29磅（可根据文档排版的需要稍作调整，且申报书中各申报材料的格式应一致）。</w:t>
      </w:r>
    </w:p>
    <w:p w14:paraId="27FEEE8E">
      <w:pPr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页面设置：</w:t>
      </w:r>
    </w:p>
    <w:p w14:paraId="6AABE3E6"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页边距：上 3.7厘米、下 3.5厘米、左 2.8厘米、右 2.6厘米。</w:t>
      </w:r>
    </w:p>
    <w:p w14:paraId="11B558A3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Ђ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3B9F"/>
    <w:multiLevelType w:val="singleLevel"/>
    <w:tmpl w:val="FDFF3B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8F57752"/>
    <w:rsid w:val="19C65EE9"/>
    <w:rsid w:val="2A5C07D8"/>
    <w:rsid w:val="3F715648"/>
    <w:rsid w:val="3FB90E32"/>
    <w:rsid w:val="42D17742"/>
    <w:rsid w:val="42D53FC6"/>
    <w:rsid w:val="43432C09"/>
    <w:rsid w:val="4FF81283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customStyle="1" w:styleId="9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2025-08-20T01:58:31Z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