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AB709">
      <w:pPr>
        <w:pStyle w:val="6"/>
        <w:spacing w:line="588" w:lineRule="exact"/>
        <w:jc w:val="center"/>
      </w:pPr>
    </w:p>
    <w:p w14:paraId="13079DEF">
      <w:pPr>
        <w:spacing w:line="580" w:lineRule="exact"/>
        <w:jc w:val="center"/>
        <w:rPr>
          <w:rFonts w:ascii="方正小标宋简体" w:eastAsia="方正小标宋简体"/>
          <w:sz w:val="44"/>
          <w:szCs w:val="44"/>
        </w:rPr>
      </w:pPr>
    </w:p>
    <w:p w14:paraId="0FFE157D">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经开区关于开展石油石化专业职称</w:t>
      </w:r>
    </w:p>
    <w:p w14:paraId="4A4F3701">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自主评价工作的通知</w:t>
      </w:r>
    </w:p>
    <w:p w14:paraId="1C5588C1">
      <w:pPr>
        <w:spacing w:line="520" w:lineRule="exact"/>
        <w:jc w:val="center"/>
        <w:rPr>
          <w:rFonts w:ascii="方正小标宋简体" w:eastAsia="方正小标宋简体"/>
          <w:sz w:val="44"/>
          <w:szCs w:val="44"/>
        </w:rPr>
      </w:pPr>
    </w:p>
    <w:p w14:paraId="382CD64B">
      <w:pPr>
        <w:tabs>
          <w:tab w:val="left" w:pos="5430"/>
        </w:tabs>
        <w:snapToGrid w:val="0"/>
        <w:spacing w:line="520" w:lineRule="exact"/>
        <w:jc w:val="center"/>
        <w:rPr>
          <w:rFonts w:ascii="方正小标宋简体" w:hAnsi="方正大标宋简体" w:eastAsia="方正小标宋简体" w:cs="方正大标宋简体"/>
          <w:sz w:val="44"/>
          <w:szCs w:val="44"/>
        </w:rPr>
      </w:pPr>
    </w:p>
    <w:p w14:paraId="63B953B8">
      <w:pPr>
        <w:tabs>
          <w:tab w:val="left" w:pos="5430"/>
        </w:tabs>
        <w:snapToGrid w:val="0"/>
        <w:spacing w:line="520" w:lineRule="exact"/>
        <w:rPr>
          <w:rFonts w:ascii="仿宋_GB2312" w:eastAsia="仿宋_GB2312"/>
          <w:spacing w:val="-4"/>
          <w:kern w:val="11"/>
          <w:sz w:val="32"/>
          <w:szCs w:val="32"/>
        </w:rPr>
      </w:pPr>
      <w:r>
        <w:rPr>
          <w:rFonts w:hint="eastAsia" w:ascii="仿宋_GB2312" w:eastAsia="仿宋_GB2312"/>
          <w:spacing w:val="-4"/>
          <w:kern w:val="11"/>
          <w:sz w:val="32"/>
          <w:szCs w:val="32"/>
        </w:rPr>
        <w:t>各有关单位：</w:t>
      </w:r>
    </w:p>
    <w:p w14:paraId="18BE55B6">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贯彻落实党的二十大精神，深化人才发展体制机制改革，推进天津市“一基地三区”功能定位和“1+3+4”产业体系建设，进一步优化工程技术系列职称评价支持产业链高质量发展，加快天津市石油石化领域人才集聚和培养，根据市人社局市工业和信息化局《关于深化工程技术人才职称制度改革的实施意见》（津人社局发〔2019〕39号）、《关于优化工程技术系列职称评价支持产业链高质量发展的通知》（津人社局发〔2021〕17号）、《市人社局关于进一步做好本市高技能人才与专业技术人才职业发展贯通工作的通知》（津人社局发〔202</w:t>
      </w:r>
      <w:r>
        <w:rPr>
          <w:rFonts w:ascii="仿宋_GB2312" w:hAnsi="仿宋" w:eastAsia="仿宋_GB2312" w:cs="仿宋"/>
          <w:sz w:val="32"/>
          <w:szCs w:val="32"/>
        </w:rPr>
        <w:t>2</w:t>
      </w:r>
      <w:r>
        <w:rPr>
          <w:rFonts w:hint="eastAsia" w:ascii="仿宋_GB2312" w:hAnsi="仿宋" w:eastAsia="仿宋_GB2312" w:cs="仿宋"/>
          <w:sz w:val="32"/>
          <w:szCs w:val="32"/>
        </w:rPr>
        <w:t>〕</w:t>
      </w:r>
      <w:r>
        <w:rPr>
          <w:rFonts w:ascii="仿宋_GB2312" w:hAnsi="仿宋" w:eastAsia="仿宋_GB2312" w:cs="仿宋"/>
          <w:sz w:val="32"/>
          <w:szCs w:val="32"/>
        </w:rPr>
        <w:t>26</w:t>
      </w:r>
      <w:r>
        <w:rPr>
          <w:rFonts w:hint="eastAsia" w:ascii="仿宋_GB2312" w:hAnsi="仿宋" w:eastAsia="仿宋_GB2312" w:cs="仿宋"/>
          <w:sz w:val="32"/>
          <w:szCs w:val="32"/>
        </w:rPr>
        <w:t>号）以及《市人社局关于核准备案天津经济技术开发区工程技术系列石油石化专业高级及中级职称自主评审委员会的通知》（津人社办函〔2023〕 550 号）文件精神，结合天津市绿色石化产业链发展实际，经开区获批在工程技术职称系列中增设石油石化专业，并开展石油石化专业职称自主评价工作。具体内容如下：</w:t>
      </w:r>
    </w:p>
    <w:p w14:paraId="5DC39A3B">
      <w:pPr>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一、评价范围</w:t>
      </w:r>
    </w:p>
    <w:p w14:paraId="54D93080">
      <w:pPr>
        <w:adjustRightInd w:val="0"/>
        <w:snapToGrid w:val="0"/>
        <w:spacing w:line="520" w:lineRule="exact"/>
        <w:ind w:firstLine="640" w:firstLineChars="200"/>
        <w:rPr>
          <w:szCs w:val="20"/>
          <w:lang w:val="en"/>
        </w:rPr>
      </w:pPr>
      <w:r>
        <w:rPr>
          <w:rFonts w:hint="eastAsia" w:ascii="仿宋_GB2312" w:hAnsi="仿宋" w:eastAsia="仿宋_GB2312" w:cs="仿宋"/>
          <w:sz w:val="32"/>
          <w:szCs w:val="32"/>
          <w:lang w:val="en"/>
        </w:rPr>
        <w:t>在滨海新区（含中央和外省市驻津）的企业、社会团体、非公经济组织和社会组织中，在职从事石油石化行业领域油气勘探开发、钻完井、石油工程、油气工程、海洋工程、石油化工等技术岗位的专业技术人员、一线岗位</w:t>
      </w:r>
      <w:r>
        <w:rPr>
          <w:rFonts w:hint="eastAsia" w:ascii="仿宋_GB2312" w:hAnsi="仿宋" w:eastAsia="仿宋_GB2312" w:cs="仿宋"/>
          <w:kern w:val="0"/>
          <w:sz w:val="32"/>
          <w:szCs w:val="32"/>
          <w:lang w:bidi="ar"/>
        </w:rPr>
        <w:t>高技能人员，以及从事石油石化专业工作的自由职业者、新就业形态劳动者，符合申报条件的，可参加石油石化专业职称评价。</w:t>
      </w:r>
      <w:r>
        <w:rPr>
          <w:rFonts w:hint="eastAsia" w:ascii="仿宋_GB2312" w:hAnsi="仿宋" w:eastAsia="仿宋_GB2312" w:cs="仿宋"/>
          <w:sz w:val="32"/>
          <w:szCs w:val="32"/>
          <w:lang w:val="en"/>
        </w:rPr>
        <w:t>相关技术岗位设置将根据行业技术发展动态调整。</w:t>
      </w:r>
    </w:p>
    <w:p w14:paraId="48FBE145">
      <w:pPr>
        <w:adjustRightInd w:val="0"/>
        <w:snapToGrid w:val="0"/>
        <w:spacing w:line="520" w:lineRule="exact"/>
        <w:ind w:firstLine="640" w:firstLineChars="200"/>
        <w:rPr>
          <w:rFonts w:eastAsia="黑体"/>
          <w:sz w:val="32"/>
          <w:szCs w:val="32"/>
        </w:rPr>
      </w:pPr>
      <w:r>
        <w:rPr>
          <w:rFonts w:hint="eastAsia" w:eastAsia="黑体"/>
          <w:sz w:val="32"/>
          <w:szCs w:val="32"/>
        </w:rPr>
        <w:t>二</w:t>
      </w:r>
      <w:r>
        <w:rPr>
          <w:rFonts w:eastAsia="黑体"/>
          <w:sz w:val="32"/>
          <w:szCs w:val="32"/>
        </w:rPr>
        <w:t>、层级设置</w:t>
      </w:r>
    </w:p>
    <w:p w14:paraId="0A261074">
      <w:pPr>
        <w:adjustRightInd w:val="0"/>
        <w:snapToGrid w:val="0"/>
        <w:spacing w:line="520" w:lineRule="exact"/>
        <w:ind w:firstLine="640" w:firstLineChars="200"/>
        <w:rPr>
          <w:rFonts w:eastAsia="仿宋_GB2312"/>
          <w:sz w:val="32"/>
          <w:szCs w:val="32"/>
        </w:rPr>
      </w:pPr>
      <w:r>
        <w:rPr>
          <w:rFonts w:hint="eastAsia" w:eastAsia="仿宋_GB2312"/>
          <w:sz w:val="32"/>
          <w:szCs w:val="32"/>
        </w:rPr>
        <w:t>石油石化</w:t>
      </w:r>
      <w:r>
        <w:rPr>
          <w:rFonts w:eastAsia="仿宋_GB2312"/>
          <w:sz w:val="32"/>
          <w:szCs w:val="32"/>
        </w:rPr>
        <w:t>专业职称分为初级、中级和高级。其中，初级职称分设员级和助理级，高级职称分设副高级和正高级。各层级对应的资格名称分别为：技术员、助理工程师，工程师，高级工程师、正高级工程师。</w:t>
      </w:r>
    </w:p>
    <w:p w14:paraId="22B9E2FE">
      <w:pPr>
        <w:adjustRightInd w:val="0"/>
        <w:snapToGrid w:val="0"/>
        <w:spacing w:line="520" w:lineRule="exact"/>
        <w:ind w:firstLine="640" w:firstLineChars="200"/>
        <w:rPr>
          <w:rFonts w:eastAsia="黑体"/>
          <w:sz w:val="32"/>
          <w:szCs w:val="32"/>
        </w:rPr>
      </w:pPr>
      <w:r>
        <w:rPr>
          <w:rFonts w:hint="eastAsia" w:eastAsia="黑体"/>
          <w:sz w:val="32"/>
          <w:szCs w:val="32"/>
        </w:rPr>
        <w:t>三</w:t>
      </w:r>
      <w:r>
        <w:rPr>
          <w:rFonts w:eastAsia="黑体"/>
          <w:sz w:val="32"/>
          <w:szCs w:val="32"/>
        </w:rPr>
        <w:t>、评价方式</w:t>
      </w:r>
    </w:p>
    <w:p w14:paraId="7F7C6375">
      <w:pPr>
        <w:adjustRightInd w:val="0"/>
        <w:snapToGrid w:val="0"/>
        <w:spacing w:line="520" w:lineRule="exact"/>
        <w:ind w:firstLine="640" w:firstLineChars="200"/>
        <w:rPr>
          <w:rFonts w:eastAsia="仿宋_GB2312"/>
          <w:sz w:val="32"/>
          <w:szCs w:val="32"/>
        </w:rPr>
      </w:pPr>
      <w:r>
        <w:rPr>
          <w:rFonts w:eastAsia="仿宋_GB2312"/>
          <w:sz w:val="32"/>
          <w:szCs w:val="32"/>
        </w:rPr>
        <w:t>（一）初级职称（技术员、助理工程师）采取单位聘任方式。用人单位按照本市有关规定，对符合资格条件的人员进行业绩考核后，自主聘任其初级职称。</w:t>
      </w:r>
    </w:p>
    <w:p w14:paraId="34A997C9">
      <w:pPr>
        <w:adjustRightInd w:val="0"/>
        <w:snapToGrid w:val="0"/>
        <w:spacing w:line="520" w:lineRule="exact"/>
        <w:ind w:firstLine="640" w:firstLineChars="200"/>
        <w:rPr>
          <w:rFonts w:eastAsia="仿宋_GB2312"/>
          <w:sz w:val="32"/>
          <w:szCs w:val="32"/>
        </w:rPr>
      </w:pPr>
      <w:r>
        <w:rPr>
          <w:rFonts w:eastAsia="仿宋_GB2312"/>
          <w:sz w:val="32"/>
          <w:szCs w:val="32"/>
        </w:rPr>
        <w:t>（二）中级职称（工程师）、高级职称（高级工程师、正高级工程师）采取</w:t>
      </w:r>
      <w:r>
        <w:rPr>
          <w:rFonts w:hint="eastAsia" w:eastAsia="仿宋_GB2312"/>
          <w:sz w:val="32"/>
          <w:szCs w:val="32"/>
        </w:rPr>
        <w:t>专家</w:t>
      </w:r>
      <w:r>
        <w:rPr>
          <w:rFonts w:eastAsia="仿宋_GB2312"/>
          <w:sz w:val="32"/>
          <w:szCs w:val="32"/>
        </w:rPr>
        <w:t>评审方式。职称评审委员会组织评审专家召开评审会议，经评审通过人员取得相应职称，由用人单位聘任。</w:t>
      </w:r>
    </w:p>
    <w:p w14:paraId="1044422E">
      <w:pPr>
        <w:adjustRightInd w:val="0"/>
        <w:snapToGrid w:val="0"/>
        <w:spacing w:line="520" w:lineRule="exact"/>
        <w:ind w:firstLine="640" w:firstLineChars="200"/>
        <w:rPr>
          <w:rFonts w:eastAsia="仿宋_GB2312"/>
          <w:sz w:val="32"/>
          <w:szCs w:val="32"/>
        </w:rPr>
      </w:pPr>
      <w:r>
        <w:rPr>
          <w:rFonts w:eastAsia="黑体"/>
          <w:sz w:val="32"/>
          <w:szCs w:val="32"/>
        </w:rPr>
        <w:t>四、评审机构</w:t>
      </w:r>
    </w:p>
    <w:p w14:paraId="3DE5C8B5">
      <w:pPr>
        <w:adjustRightInd w:val="0"/>
        <w:snapToGrid w:val="0"/>
        <w:spacing w:line="520" w:lineRule="exact"/>
        <w:ind w:firstLine="640" w:firstLineChars="200"/>
        <w:rPr>
          <w:rFonts w:eastAsia="仿宋_GB2312"/>
          <w:sz w:val="32"/>
          <w:szCs w:val="32"/>
        </w:rPr>
      </w:pPr>
      <w:r>
        <w:rPr>
          <w:rFonts w:hint="eastAsia" w:eastAsia="仿宋_GB2312"/>
          <w:sz w:val="32"/>
          <w:szCs w:val="32"/>
        </w:rPr>
        <w:t>（一）经开区人社局负责组建天津经济技术开发区工程技术系列石油石化专业高、中级职称评审委员会（评委会单独设立），开展正高级、副高级和中级职称评审工作，职称评审办事机构设在经开区人社局。</w:t>
      </w:r>
    </w:p>
    <w:p w14:paraId="4A5AA2F4">
      <w:pPr>
        <w:adjustRightInd w:val="0"/>
        <w:snapToGrid w:val="0"/>
        <w:spacing w:line="520" w:lineRule="exact"/>
        <w:ind w:firstLine="640" w:firstLineChars="200"/>
        <w:rPr>
          <w:rFonts w:eastAsia="仿宋_GB2312"/>
          <w:sz w:val="32"/>
          <w:szCs w:val="32"/>
        </w:rPr>
      </w:pPr>
      <w:r>
        <w:rPr>
          <w:rFonts w:hint="eastAsia" w:eastAsia="仿宋_GB2312"/>
          <w:sz w:val="32"/>
          <w:szCs w:val="32"/>
        </w:rPr>
        <w:t>（二）按照天津市职称评审专家库制度要求，分别建立不少于33人的正高级、中级评审专家库，由石油石化专业相关领域具有高级职称的专家组成（其中，正高级评审专家库增加石油石化专业相关领域的正高级职称专家33名以上，中级评审专家库增加石油石化专业相关领域的副高级职称专家33名以上），企业技术专家不少于30%。</w:t>
      </w:r>
    </w:p>
    <w:p w14:paraId="3DF33C8E">
      <w:pPr>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五、评审标准</w:t>
      </w:r>
    </w:p>
    <w:p w14:paraId="75B958F8">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在天津市工程技术系列职称评价标准基础上，结合石油石化专业实际，大力破除“四唯”，突出创新能力、质量、实效、贡献导向，制定《天津市滨海新区工程技术系列石油石化专业职称评价标准》（详见附件）。获准开展职称自主评审的用人单位，可在不低于区级标准基础上，制定本单位标准。</w:t>
      </w:r>
    </w:p>
    <w:p w14:paraId="6D6D3B62">
      <w:pPr>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六、评审程序</w:t>
      </w:r>
    </w:p>
    <w:p w14:paraId="3BC309A9">
      <w:pPr>
        <w:adjustRightInd w:val="0"/>
        <w:snapToGrid w:val="0"/>
        <w:spacing w:line="520" w:lineRule="exact"/>
        <w:ind w:firstLine="640" w:firstLineChars="200"/>
        <w:rPr>
          <w:rFonts w:ascii="仿宋_GB2312" w:hAnsi="仿宋" w:eastAsia="仿宋_GB2312" w:cs="仿宋"/>
          <w:bCs/>
          <w:sz w:val="32"/>
          <w:szCs w:val="32"/>
        </w:rPr>
      </w:pPr>
      <w:r>
        <w:rPr>
          <w:rFonts w:hint="eastAsia" w:ascii="仿宋_GB2312" w:hAnsi="仿宋" w:eastAsia="仿宋_GB2312" w:cs="仿宋"/>
          <w:sz w:val="32"/>
          <w:szCs w:val="32"/>
        </w:rPr>
        <w:t>石油石化职称专业正高级、副高级、中级的申报评审工作，</w:t>
      </w:r>
      <w:r>
        <w:rPr>
          <w:rFonts w:hint="eastAsia" w:ascii="仿宋_GB2312" w:hAnsi="仿宋" w:eastAsia="仿宋_GB2312" w:cs="仿宋"/>
          <w:bCs/>
          <w:sz w:val="32"/>
          <w:szCs w:val="32"/>
        </w:rPr>
        <w:t>全程依托“天津市专业技术人才职称评审信息系统”（网址：</w:t>
      </w:r>
      <w:r>
        <w:rPr>
          <w:rFonts w:ascii="仿宋_GB2312" w:hAnsi="仿宋" w:eastAsia="仿宋_GB2312" w:cs="仿宋"/>
          <w:bCs/>
          <w:sz w:val="32"/>
          <w:szCs w:val="32"/>
        </w:rPr>
        <w:t>http://111.33.175.202:8081/zcpsqd/home</w:t>
      </w:r>
      <w:r>
        <w:rPr>
          <w:rFonts w:hint="eastAsia" w:ascii="仿宋_GB2312" w:hAnsi="仿宋" w:eastAsia="仿宋_GB2312" w:cs="仿宋"/>
          <w:bCs/>
          <w:sz w:val="32"/>
          <w:szCs w:val="32"/>
        </w:rPr>
        <w:t>，</w:t>
      </w:r>
      <w:r>
        <w:rPr>
          <w:rFonts w:hint="eastAsia" w:ascii="仿宋_GB2312" w:hAnsi="仿宋" w:eastAsia="仿宋_GB2312" w:cs="仿宋"/>
          <w:sz w:val="32"/>
          <w:szCs w:val="32"/>
          <w:shd w:val="clear" w:color="auto" w:fill="FFFFFF"/>
        </w:rPr>
        <w:t>以下简称“职称评审信息系统”</w:t>
      </w:r>
      <w:r>
        <w:rPr>
          <w:rFonts w:hint="eastAsia" w:ascii="仿宋_GB2312" w:hAnsi="仿宋" w:eastAsia="仿宋_GB2312" w:cs="仿宋"/>
          <w:bCs/>
          <w:sz w:val="32"/>
          <w:szCs w:val="32"/>
        </w:rPr>
        <w:t>）开展，实行“网上申报、网上受理、网上审核、网上评审、网上发证、网上查验”。具体程序如下：</w:t>
      </w:r>
    </w:p>
    <w:p w14:paraId="6EE00C24">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（一）公布安排。根据市人社局当年度职称评审工作总体安排，经开区人社局公布石油石化职称专业当年度职称评审工作具体安排。</w:t>
      </w:r>
    </w:p>
    <w:p w14:paraId="065BD89D">
      <w:pPr>
        <w:adjustRightInd w:val="0"/>
        <w:snapToGrid w:val="0"/>
        <w:spacing w:line="52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（二）申报审核。按要求在线填报相关信息、上传佐证材料，经用人单位推荐公示、业务主管部门逐级审核通过后，报送职称评审办事机构。</w:t>
      </w:r>
    </w:p>
    <w:p w14:paraId="6DADD998">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（三）评审公示。职称评审办事机构登录</w:t>
      </w:r>
      <w:r>
        <w:rPr>
          <w:rFonts w:hint="eastAsia" w:ascii="仿宋_GB2312" w:hAnsi="仿宋" w:eastAsia="仿宋_GB2312" w:cs="仿宋"/>
          <w:sz w:val="32"/>
          <w:szCs w:val="32"/>
          <w:shd w:val="clear" w:color="auto" w:fill="FFFFFF"/>
        </w:rPr>
        <w:t>职称评审信息系统</w:t>
      </w:r>
      <w:r>
        <w:rPr>
          <w:rFonts w:hint="eastAsia" w:ascii="仿宋_GB2312" w:hAnsi="仿宋" w:eastAsia="仿宋_GB2312" w:cs="仿宋"/>
          <w:sz w:val="32"/>
          <w:szCs w:val="32"/>
        </w:rPr>
        <w:t>在线审核申报人材料，根据有效申报人数，在线抽取同行评审专家后召开评审会议，评审后对评审通过人员进行公示。</w:t>
      </w:r>
    </w:p>
    <w:p w14:paraId="19D4A31A">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（四）获取证书。公示无异议的，在</w:t>
      </w:r>
      <w:r>
        <w:rPr>
          <w:rFonts w:hint="eastAsia" w:ascii="仿宋_GB2312" w:hAnsi="仿宋" w:eastAsia="仿宋_GB2312" w:cs="仿宋"/>
          <w:sz w:val="32"/>
          <w:szCs w:val="32"/>
          <w:shd w:val="clear" w:color="auto" w:fill="FFFFFF"/>
        </w:rPr>
        <w:t>职称评审信息系统</w:t>
      </w:r>
      <w:r>
        <w:rPr>
          <w:rFonts w:hint="eastAsia" w:ascii="仿宋_GB2312" w:hAnsi="仿宋" w:eastAsia="仿宋_GB2312" w:cs="仿宋"/>
          <w:sz w:val="32"/>
          <w:szCs w:val="32"/>
        </w:rPr>
        <w:t>中公布评审结果，并生成电子职称证书，评审通过人员可在线自助下载打印</w:t>
      </w:r>
    </w:p>
    <w:p w14:paraId="48254010">
      <w:pPr>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七、支持政策</w:t>
      </w:r>
    </w:p>
    <w:p w14:paraId="1E6A2922">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坚持以业绩论英雄的导向。破除“四唯”倾向，着重评价申报人的创新能力、质量、实效和贡献，注重考察人才对产业促进、科技创新、成果转化等方面的实际贡献，实行科学家、企业家举荐制，对行业领军人才可直接推荐正高级职称。</w:t>
      </w:r>
    </w:p>
    <w:p w14:paraId="37717501">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企业对海内外引进人才、急需紧缺人才、优秀青年人才，可根据其业绩水平直接申报相应层级职称。申报人可凭企业自主认定的专利、项目、案例、研究报告、试制总结、工作方案、设计文件、《业绩证明函》等成果形式替代论文。</w:t>
      </w:r>
    </w:p>
    <w:p w14:paraId="3A5A99D1">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企业对博士、博士后或获得助理工程师2年以上的硕士人才可自主聘任为工程师。在民营企业博士后科研工作站、博士后创新实践基地从事科研工作的博士后，获得省部级以上基金资助或作为主要参与人完成省部级以上科研项目，出站后留企业工作的，企业可自主聘任为高级工程师。</w:t>
      </w:r>
    </w:p>
    <w:p w14:paraId="7DBC298D">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（四）符合石油石化职称专业资格条件的高技能人才，可申报相应层级的石油石化专业职称。</w:t>
      </w:r>
    </w:p>
    <w:p w14:paraId="4C46705F">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（五）已取得其他专业职称的人员，在石油石化专业岗位工作满1年的，可转评同层级石油石化专业职称；符合石油石化专业高一层级职称申报条件的，可直接申报。</w:t>
      </w:r>
    </w:p>
    <w:p w14:paraId="7AA47166">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（六）非公经济组织人员和自由职业者，可按照《市人社局关于进一步做好民营企业职称工作的通知》（津人社规字〔2020〕4号）有关规定，申报石油石化专业职称。</w:t>
      </w:r>
    </w:p>
    <w:p w14:paraId="4C631BE8">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（七）按照《市人力社保局关于落实京津冀专业技术人员职称资格互认协议的通知》（津人社局发〔2017〕58号）规定，石油石化专业各层级职称证书，在京津冀三省市范围内均可互认。</w:t>
      </w:r>
    </w:p>
    <w:p w14:paraId="0C758628">
      <w:pPr>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八、组织保障</w:t>
      </w:r>
    </w:p>
    <w:p w14:paraId="1182AFB6">
      <w:pPr>
        <w:adjustRightInd w:val="0"/>
        <w:snapToGrid w:val="0"/>
        <w:spacing w:line="52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一）提高站位，明确分工。设立石油石化职称专业，是深化职称制度改革、激发企业和人才创新活力、支持产业人才创新创业联盟发展、助推我市高质量发展的重要举措。经开区人社局按照职责，做好政策宣传、工作部署、过程管理、违规处置等工作。各职称工作部门、产业人才创新创业联盟和用人单位要密切合作，切实做好政策推介、申报审核、评审公示等工作，确保职称评审工作顺利实施。</w:t>
      </w:r>
    </w:p>
    <w:p w14:paraId="1877DBD9">
      <w:pPr>
        <w:adjustRightInd w:val="0"/>
        <w:snapToGrid w:val="0"/>
        <w:spacing w:line="52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二）稳妥推进，营造氛围。各职称工作部门、产业人才创新创业联盟和用人单位要充分认识新增专业职称评审的复杂性，周密部署，精心安排，严格程序，稳慎实施。要及时总结发现典型案例，宣传石油石化人才在天津成长的故事，营造石油石化人才良好的发展生态。</w:t>
      </w:r>
    </w:p>
    <w:p w14:paraId="299C5291">
      <w:pPr>
        <w:adjustRightInd w:val="0"/>
        <w:snapToGrid w:val="0"/>
        <w:spacing w:line="52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三）强化监管，确保质量。经开区人社局在门户网站公布举报电话，接受举报投诉，对举报线索进行核查；对评审机构的评审全过程进行监督抽查，对评审中发现的违法违规问题按规定予以严肃处理。对个人违规并查实的，按程序取消其职称资格；对管理不规范的用人单位，由业务主管部门责令其整改。</w:t>
      </w:r>
    </w:p>
    <w:p w14:paraId="21D15B20">
      <w:pPr>
        <w:adjustRightInd w:val="0"/>
        <w:snapToGrid w:val="0"/>
        <w:spacing w:line="520" w:lineRule="exact"/>
        <w:ind w:firstLine="640" w:firstLineChars="200"/>
        <w:rPr>
          <w:rFonts w:ascii="仿宋_GB2312" w:hAnsi="仿宋" w:eastAsia="仿宋_GB2312" w:cs="仿宋"/>
          <w:bCs/>
          <w:sz w:val="32"/>
          <w:szCs w:val="32"/>
        </w:rPr>
      </w:pPr>
    </w:p>
    <w:p w14:paraId="11154C2A">
      <w:pPr>
        <w:adjustRightInd w:val="0"/>
        <w:snapToGrid w:val="0"/>
        <w:spacing w:line="520" w:lineRule="exact"/>
        <w:ind w:left="1918" w:leftChars="304" w:hanging="1280" w:hangingChars="400"/>
        <w:rPr>
          <w:rFonts w:ascii="仿宋_GB2312" w:hAnsi="仿宋" w:eastAsia="仿宋_GB2312" w:cs="仿宋"/>
          <w:sz w:val="32"/>
          <w:szCs w:val="32"/>
        </w:rPr>
      </w:pPr>
      <w:r>
        <w:rPr>
          <w:rFonts w:hint="eastAsia" w:ascii="仿宋_GB2312" w:hAnsi="仿宋" w:eastAsia="仿宋_GB2312" w:cs="仿宋"/>
          <w:sz w:val="32"/>
          <w:szCs w:val="32"/>
        </w:rPr>
        <w:t>附件：《天津市滨海新区工程技术系列石油石化专业职称评</w:t>
      </w:r>
    </w:p>
    <w:p w14:paraId="1B0A931C">
      <w:pPr>
        <w:adjustRightInd w:val="0"/>
        <w:snapToGrid w:val="0"/>
        <w:spacing w:line="520" w:lineRule="exact"/>
        <w:ind w:left="1918" w:leftChars="304" w:hanging="1280" w:hangingChars="400"/>
        <w:rPr>
          <w:rFonts w:ascii="仿宋_GB2312" w:hAnsi="仿宋" w:eastAsia="仿宋_GB2312" w:cs="仿宋"/>
          <w:sz w:val="32"/>
          <w:szCs w:val="32"/>
        </w:rPr>
      </w:pPr>
      <w:r>
        <w:rPr>
          <w:rFonts w:hint="eastAsia" w:ascii="仿宋_GB2312" w:hAnsi="仿宋" w:eastAsia="仿宋_GB2312" w:cs="仿宋"/>
          <w:sz w:val="32"/>
          <w:szCs w:val="32"/>
        </w:rPr>
        <w:t>价标准》</w:t>
      </w:r>
    </w:p>
    <w:p w14:paraId="75A36B25">
      <w:pPr>
        <w:adjustRightInd w:val="0"/>
        <w:snapToGrid w:val="0"/>
        <w:spacing w:line="520" w:lineRule="exact"/>
        <w:ind w:firstLine="2080" w:firstLineChars="650"/>
        <w:rPr>
          <w:rFonts w:ascii="仿宋_GB2312" w:hAnsi="仿宋" w:eastAsia="仿宋_GB2312" w:cs="仿宋"/>
          <w:sz w:val="32"/>
          <w:szCs w:val="32"/>
        </w:rPr>
      </w:pPr>
    </w:p>
    <w:p w14:paraId="20054F85">
      <w:pPr>
        <w:adjustRightInd w:val="0"/>
        <w:snapToGrid w:val="0"/>
        <w:spacing w:line="520" w:lineRule="exact"/>
        <w:ind w:firstLine="1600" w:firstLineChars="500"/>
        <w:rPr>
          <w:rFonts w:ascii="仿宋_GB2312" w:hAnsi="仿宋" w:eastAsia="仿宋_GB2312" w:cs="仿宋"/>
          <w:sz w:val="32"/>
          <w:szCs w:val="32"/>
        </w:rPr>
      </w:pPr>
    </w:p>
    <w:p w14:paraId="38E69A87">
      <w:pPr>
        <w:adjustRightInd w:val="0"/>
        <w:snapToGrid w:val="0"/>
        <w:spacing w:line="520" w:lineRule="exact"/>
        <w:ind w:firstLine="1600" w:firstLineChars="500"/>
        <w:rPr>
          <w:rFonts w:ascii="仿宋_GB2312" w:hAnsi="仿宋" w:eastAsia="仿宋_GB2312" w:cs="仿宋"/>
          <w:sz w:val="32"/>
          <w:szCs w:val="32"/>
        </w:rPr>
      </w:pPr>
    </w:p>
    <w:p w14:paraId="3054239D">
      <w:pPr>
        <w:adjustRightInd w:val="0"/>
        <w:snapToGrid w:val="0"/>
        <w:spacing w:line="520" w:lineRule="exact"/>
        <w:ind w:firstLine="1600" w:firstLineChars="500"/>
        <w:rPr>
          <w:rFonts w:ascii="仿宋_GB2312" w:hAnsi="仿宋" w:eastAsia="仿宋_GB2312" w:cs="仿宋"/>
          <w:sz w:val="32"/>
          <w:szCs w:val="32"/>
        </w:rPr>
      </w:pPr>
    </w:p>
    <w:p w14:paraId="1F1395D9">
      <w:pPr>
        <w:adjustRightInd w:val="0"/>
        <w:snapToGrid w:val="0"/>
        <w:spacing w:line="520" w:lineRule="exact"/>
        <w:ind w:firstLine="1600" w:firstLineChars="500"/>
        <w:rPr>
          <w:rFonts w:ascii="仿宋_GB2312" w:hAnsi="仿宋" w:eastAsia="仿宋_GB2312" w:cs="仿宋"/>
          <w:sz w:val="32"/>
          <w:szCs w:val="32"/>
        </w:rPr>
      </w:pPr>
    </w:p>
    <w:p w14:paraId="1307FB82">
      <w:pPr>
        <w:adjustRightInd w:val="0"/>
        <w:snapToGrid w:val="0"/>
        <w:spacing w:line="520" w:lineRule="exact"/>
        <w:ind w:firstLine="1600" w:firstLineChars="500"/>
        <w:rPr>
          <w:rFonts w:ascii="仿宋_GB2312" w:hAnsi="仿宋" w:eastAsia="仿宋_GB2312" w:cs="仿宋"/>
          <w:sz w:val="32"/>
          <w:szCs w:val="32"/>
        </w:rPr>
      </w:pPr>
      <w:r>
        <w:rPr>
          <w:rFonts w:hint="eastAsia" w:ascii="仿宋_GB2312" w:hAnsi="仿宋" w:eastAsia="仿宋_GB2312" w:cs="仿宋"/>
          <w:sz w:val="32"/>
          <w:szCs w:val="32"/>
        </w:rPr>
        <w:t xml:space="preserve">      天津经济技术开发区人力资源和社会保障局</w:t>
      </w:r>
    </w:p>
    <w:p w14:paraId="535E8F14">
      <w:pPr>
        <w:adjustRightInd w:val="0"/>
        <w:snapToGrid w:val="0"/>
        <w:spacing w:line="520" w:lineRule="exact"/>
        <w:ind w:firstLine="1600" w:firstLineChars="500"/>
        <w:rPr>
          <w:rFonts w:ascii="仿宋_GB2312" w:hAnsi="仿宋" w:eastAsia="仿宋_GB2312" w:cs="仿宋"/>
          <w:sz w:val="32"/>
          <w:szCs w:val="32"/>
        </w:rPr>
      </w:pPr>
      <w:r>
        <w:rPr>
          <w:rFonts w:hint="eastAsia" w:ascii="仿宋_GB2312" w:hAnsi="仿宋" w:eastAsia="仿宋_GB2312" w:cs="仿宋"/>
          <w:sz w:val="32"/>
          <w:szCs w:val="32"/>
        </w:rPr>
        <w:t xml:space="preserve">                202</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月</w:t>
      </w:r>
    </w:p>
    <w:p w14:paraId="4E0E0436">
      <w:pPr>
        <w:adjustRightInd w:val="0"/>
        <w:snapToGrid w:val="0"/>
        <w:spacing w:line="520" w:lineRule="exact"/>
        <w:ind w:firstLine="1600" w:firstLineChars="500"/>
        <w:rPr>
          <w:rFonts w:ascii="仿宋_GB2312" w:hAnsi="仿宋" w:eastAsia="仿宋_GB2312" w:cs="仿宋"/>
          <w:sz w:val="32"/>
          <w:szCs w:val="32"/>
        </w:rPr>
      </w:pPr>
      <w:bookmarkStart w:id="0" w:name="_GoBack"/>
      <w:bookmarkEnd w:id="0"/>
    </w:p>
    <w:p w14:paraId="132EFF4C">
      <w:pPr>
        <w:adjustRightInd w:val="0"/>
        <w:snapToGrid w:val="0"/>
        <w:spacing w:line="520" w:lineRule="exact"/>
        <w:ind w:firstLine="1600" w:firstLineChars="500"/>
        <w:rPr>
          <w:rFonts w:ascii="仿宋_GB2312" w:hAnsi="仿宋" w:eastAsia="仿宋_GB2312" w:cs="仿宋"/>
          <w:sz w:val="32"/>
          <w:szCs w:val="32"/>
        </w:rPr>
      </w:pPr>
    </w:p>
    <w:p w14:paraId="1D3415F5">
      <w:pPr>
        <w:adjustRightInd w:val="0"/>
        <w:snapToGrid w:val="0"/>
        <w:spacing w:line="520" w:lineRule="exact"/>
        <w:ind w:firstLine="1600" w:firstLineChars="500"/>
        <w:rPr>
          <w:rFonts w:ascii="仿宋_GB2312" w:hAnsi="仿宋" w:eastAsia="仿宋_GB2312" w:cs="仿宋"/>
          <w:sz w:val="32"/>
          <w:szCs w:val="32"/>
        </w:rPr>
      </w:pPr>
    </w:p>
    <w:p w14:paraId="7EE2176E">
      <w:pPr>
        <w:adjustRightInd w:val="0"/>
        <w:snapToGrid w:val="0"/>
        <w:spacing w:line="520" w:lineRule="exact"/>
        <w:ind w:firstLine="1600" w:firstLineChars="500"/>
        <w:rPr>
          <w:rFonts w:ascii="仿宋_GB2312" w:hAnsi="仿宋" w:eastAsia="仿宋_GB2312" w:cs="仿宋"/>
          <w:sz w:val="32"/>
          <w:szCs w:val="32"/>
        </w:rPr>
      </w:pPr>
    </w:p>
    <w:p w14:paraId="3B4FD265">
      <w:pPr>
        <w:adjustRightInd w:val="0"/>
        <w:snapToGrid w:val="0"/>
        <w:spacing w:line="520" w:lineRule="exact"/>
        <w:ind w:firstLine="1600" w:firstLineChars="500"/>
        <w:rPr>
          <w:rFonts w:ascii="仿宋_GB2312" w:hAnsi="仿宋" w:eastAsia="仿宋_GB2312" w:cs="仿宋"/>
          <w:sz w:val="32"/>
          <w:szCs w:val="32"/>
        </w:rPr>
      </w:pPr>
    </w:p>
    <w:p w14:paraId="551186BE">
      <w:pPr>
        <w:adjustRightInd w:val="0"/>
        <w:snapToGrid w:val="0"/>
        <w:spacing w:line="520" w:lineRule="exact"/>
        <w:ind w:firstLine="1600" w:firstLineChars="500"/>
        <w:rPr>
          <w:rFonts w:ascii="仿宋_GB2312" w:hAnsi="仿宋" w:eastAsia="仿宋_GB2312" w:cs="仿宋"/>
          <w:sz w:val="32"/>
          <w:szCs w:val="32"/>
        </w:rPr>
      </w:pPr>
    </w:p>
    <w:p w14:paraId="3264019E">
      <w:pPr>
        <w:adjustRightInd w:val="0"/>
        <w:snapToGrid w:val="0"/>
        <w:spacing w:line="520" w:lineRule="exact"/>
        <w:ind w:firstLine="1600" w:firstLineChars="500"/>
        <w:rPr>
          <w:rFonts w:ascii="仿宋_GB2312" w:hAnsi="仿宋" w:eastAsia="仿宋_GB2312" w:cs="仿宋"/>
          <w:sz w:val="32"/>
          <w:szCs w:val="32"/>
        </w:rPr>
      </w:pPr>
    </w:p>
    <w:p w14:paraId="49E5412E">
      <w:pPr>
        <w:adjustRightInd w:val="0"/>
        <w:snapToGrid w:val="0"/>
        <w:spacing w:line="520" w:lineRule="exact"/>
        <w:ind w:firstLine="1600" w:firstLineChars="500"/>
        <w:rPr>
          <w:rFonts w:ascii="仿宋_GB2312" w:hAnsi="仿宋" w:eastAsia="仿宋_GB2312" w:cs="仿宋"/>
          <w:sz w:val="32"/>
          <w:szCs w:val="32"/>
        </w:rPr>
      </w:pPr>
    </w:p>
    <w:p w14:paraId="3A0D0AAE">
      <w:pPr>
        <w:adjustRightInd w:val="0"/>
        <w:snapToGrid w:val="0"/>
        <w:spacing w:line="520" w:lineRule="exact"/>
        <w:ind w:firstLine="1600" w:firstLineChars="500"/>
        <w:rPr>
          <w:rFonts w:ascii="仿宋_GB2312" w:hAnsi="仿宋" w:eastAsia="仿宋_GB2312" w:cs="仿宋"/>
          <w:sz w:val="32"/>
          <w:szCs w:val="32"/>
        </w:rPr>
      </w:pPr>
    </w:p>
    <w:p w14:paraId="24E92681">
      <w:pPr>
        <w:adjustRightInd w:val="0"/>
        <w:snapToGrid w:val="0"/>
        <w:spacing w:line="520" w:lineRule="exact"/>
        <w:ind w:firstLine="1600" w:firstLineChars="500"/>
        <w:rPr>
          <w:rFonts w:ascii="仿宋_GB2312" w:hAnsi="仿宋" w:eastAsia="仿宋_GB2312" w:cs="仿宋"/>
          <w:sz w:val="32"/>
          <w:szCs w:val="32"/>
        </w:rPr>
      </w:pPr>
    </w:p>
    <w:p w14:paraId="365739D3">
      <w:pPr>
        <w:adjustRightInd w:val="0"/>
        <w:snapToGrid w:val="0"/>
        <w:spacing w:line="520" w:lineRule="exact"/>
        <w:ind w:firstLine="1600" w:firstLineChars="500"/>
        <w:rPr>
          <w:rFonts w:ascii="仿宋_GB2312" w:hAnsi="仿宋" w:eastAsia="仿宋_GB2312" w:cs="仿宋"/>
          <w:sz w:val="32"/>
          <w:szCs w:val="32"/>
        </w:rPr>
      </w:pPr>
    </w:p>
    <w:p w14:paraId="30F39C92">
      <w:pPr>
        <w:adjustRightInd w:val="0"/>
        <w:snapToGrid w:val="0"/>
        <w:spacing w:line="520" w:lineRule="exact"/>
        <w:ind w:firstLine="1600" w:firstLineChars="500"/>
        <w:rPr>
          <w:rFonts w:ascii="仿宋_GB2312" w:hAnsi="仿宋" w:eastAsia="仿宋_GB2312" w:cs="仿宋"/>
          <w:sz w:val="32"/>
          <w:szCs w:val="32"/>
        </w:rPr>
      </w:pPr>
    </w:p>
    <w:p w14:paraId="345984A2">
      <w:pPr>
        <w:adjustRightInd w:val="0"/>
        <w:snapToGrid w:val="0"/>
        <w:spacing w:line="520" w:lineRule="exact"/>
        <w:ind w:firstLine="1600" w:firstLineChars="500"/>
        <w:rPr>
          <w:rFonts w:ascii="仿宋_GB2312" w:hAnsi="仿宋" w:eastAsia="仿宋_GB2312" w:cs="仿宋"/>
          <w:sz w:val="32"/>
          <w:szCs w:val="32"/>
        </w:rPr>
      </w:pPr>
    </w:p>
    <w:p w14:paraId="13BA2076">
      <w:pPr>
        <w:adjustRightInd w:val="0"/>
        <w:snapToGrid w:val="0"/>
        <w:spacing w:line="520" w:lineRule="exact"/>
        <w:ind w:firstLine="1600" w:firstLineChars="500"/>
        <w:rPr>
          <w:rFonts w:ascii="仿宋_GB2312" w:hAnsi="仿宋" w:eastAsia="仿宋_GB2312" w:cs="仿宋"/>
          <w:sz w:val="32"/>
          <w:szCs w:val="32"/>
        </w:rPr>
      </w:pPr>
    </w:p>
    <w:p w14:paraId="70512BA3">
      <w:pPr>
        <w:adjustRightInd w:val="0"/>
        <w:snapToGrid w:val="0"/>
        <w:spacing w:line="520" w:lineRule="exact"/>
        <w:ind w:firstLine="1600" w:firstLineChars="500"/>
        <w:rPr>
          <w:rFonts w:ascii="仿宋_GB2312" w:hAnsi="仿宋" w:eastAsia="仿宋_GB2312" w:cs="仿宋"/>
          <w:sz w:val="32"/>
          <w:szCs w:val="32"/>
        </w:rPr>
      </w:pPr>
    </w:p>
    <w:p w14:paraId="785E2865">
      <w:pPr>
        <w:adjustRightInd w:val="0"/>
        <w:snapToGrid w:val="0"/>
        <w:spacing w:line="520" w:lineRule="exact"/>
        <w:rPr>
          <w:rFonts w:ascii="仿宋_GB2312" w:hAnsi="仿宋" w:eastAsia="仿宋_GB2312" w:cs="仿宋"/>
          <w:sz w:val="32"/>
          <w:szCs w:val="32"/>
        </w:rPr>
      </w:pPr>
      <w:r>
        <w:rPr>
          <w:rFonts w:hint="eastAsia" w:ascii="仿宋_GB2312" w:hAnsi="仿宋" w:eastAsia="仿宋_GB2312" w:cs="仿宋"/>
          <w:sz w:val="32"/>
          <w:szCs w:val="32"/>
        </w:rPr>
        <w:t>附件</w:t>
      </w:r>
    </w:p>
    <w:p w14:paraId="67AE9FFC">
      <w:pPr>
        <w:adjustRightInd w:val="0"/>
        <w:snapToGrid w:val="0"/>
        <w:spacing w:line="520" w:lineRule="exact"/>
        <w:ind w:firstLine="640" w:firstLineChars="200"/>
        <w:rPr>
          <w:rFonts w:ascii="仿宋" w:hAnsi="仿宋" w:eastAsia="仿宋" w:cs="仿宋"/>
          <w:sz w:val="32"/>
          <w:szCs w:val="32"/>
        </w:rPr>
      </w:pPr>
    </w:p>
    <w:p w14:paraId="32C7260D">
      <w:pPr>
        <w:adjustRightInd w:val="0"/>
        <w:snapToGrid w:val="0"/>
        <w:spacing w:line="58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天津市滨海新区工程技术系列石油石化专业</w:t>
      </w:r>
    </w:p>
    <w:p w14:paraId="741F03D9">
      <w:pPr>
        <w:adjustRightInd w:val="0"/>
        <w:snapToGrid w:val="0"/>
        <w:spacing w:line="58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职称评价标准</w:t>
      </w:r>
    </w:p>
    <w:p w14:paraId="462E754B">
      <w:pPr>
        <w:widowControl/>
        <w:spacing w:line="580" w:lineRule="exact"/>
        <w:jc w:val="center"/>
        <w:rPr>
          <w:rFonts w:ascii="仿宋" w:hAnsi="仿宋" w:eastAsia="仿宋" w:cs="仿宋"/>
          <w:kern w:val="0"/>
          <w:sz w:val="32"/>
          <w:szCs w:val="32"/>
          <w:lang w:bidi="ar"/>
        </w:rPr>
      </w:pPr>
    </w:p>
    <w:p w14:paraId="0AF159DC">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一、基本条件</w:t>
      </w:r>
    </w:p>
    <w:p w14:paraId="669D738E">
      <w:pPr>
        <w:adjustRightInd w:val="0"/>
        <w:snapToGrid w:val="0"/>
        <w:spacing w:line="580" w:lineRule="exact"/>
        <w:ind w:firstLine="640" w:firstLineChars="200"/>
        <w:rPr>
          <w:rFonts w:eastAsia="仿宋_GB2312"/>
          <w:sz w:val="32"/>
          <w:szCs w:val="32"/>
        </w:rPr>
      </w:pPr>
      <w:r>
        <w:rPr>
          <w:rFonts w:eastAsia="仿宋_GB2312"/>
          <w:sz w:val="32"/>
          <w:szCs w:val="32"/>
        </w:rPr>
        <w:t>（一）政治素质好，遵守中华人民共和国宪法和法律法规；</w:t>
      </w:r>
    </w:p>
    <w:p w14:paraId="23AC0D91">
      <w:pPr>
        <w:adjustRightInd w:val="0"/>
        <w:snapToGrid w:val="0"/>
        <w:spacing w:line="580" w:lineRule="exact"/>
        <w:ind w:firstLine="640" w:firstLineChars="200"/>
        <w:rPr>
          <w:rFonts w:eastAsia="仿宋_GB2312"/>
          <w:sz w:val="32"/>
          <w:szCs w:val="32"/>
        </w:rPr>
      </w:pPr>
      <w:r>
        <w:rPr>
          <w:rFonts w:eastAsia="仿宋_GB2312"/>
          <w:sz w:val="32"/>
          <w:szCs w:val="32"/>
        </w:rPr>
        <w:t>（二）具有良好的职业道德、敬业精神，作风端正；</w:t>
      </w:r>
    </w:p>
    <w:p w14:paraId="15346E3B">
      <w:pPr>
        <w:adjustRightInd w:val="0"/>
        <w:snapToGrid w:val="0"/>
        <w:spacing w:line="580" w:lineRule="exact"/>
        <w:ind w:firstLine="640" w:firstLineChars="200"/>
        <w:rPr>
          <w:rFonts w:eastAsia="仿宋_GB2312"/>
          <w:sz w:val="32"/>
          <w:szCs w:val="32"/>
        </w:rPr>
      </w:pPr>
      <w:r>
        <w:rPr>
          <w:rFonts w:eastAsia="仿宋_GB2312"/>
          <w:sz w:val="32"/>
          <w:szCs w:val="32"/>
        </w:rPr>
        <w:t>（三）热爱本职工作，身心健康，能认真履行岗位职责；</w:t>
      </w:r>
    </w:p>
    <w:p w14:paraId="279B41C1">
      <w:pPr>
        <w:pStyle w:val="12"/>
        <w:widowControl/>
        <w:spacing w:before="0" w:beforeAutospacing="0" w:after="0" w:afterAutospacing="0" w:line="580" w:lineRule="exact"/>
        <w:ind w:firstLine="640" w:firstLineChars="200"/>
        <w:jc w:val="both"/>
        <w:rPr>
          <w:rFonts w:ascii="仿宋_GB2312" w:hAnsi="仿宋" w:eastAsia="仿宋_GB2312" w:cs="仿宋"/>
          <w:sz w:val="32"/>
          <w:szCs w:val="32"/>
        </w:rPr>
      </w:pPr>
      <w:r>
        <w:rPr>
          <w:rFonts w:eastAsia="仿宋_GB2312"/>
          <w:kern w:val="2"/>
          <w:sz w:val="32"/>
          <w:szCs w:val="32"/>
        </w:rPr>
        <w:t>（四）</w:t>
      </w:r>
      <w:r>
        <w:rPr>
          <w:rFonts w:hint="eastAsia" w:eastAsia="仿宋_GB2312" w:cs="仿宋_GB2312"/>
          <w:kern w:val="2"/>
          <w:sz w:val="32"/>
          <w:szCs w:val="32"/>
        </w:rPr>
        <w:t>按国家和本市规定，符合年度考核和继续教育相关要求，</w:t>
      </w:r>
      <w:r>
        <w:rPr>
          <w:rFonts w:hint="eastAsia" w:ascii="仿宋_GB2312" w:hAnsi="仿宋" w:eastAsia="仿宋_GB2312" w:cs="仿宋"/>
          <w:sz w:val="32"/>
          <w:szCs w:val="32"/>
        </w:rPr>
        <w:t>完成与产业链发展和行业进步相应的</w:t>
      </w:r>
      <w:r>
        <w:rPr>
          <w:rFonts w:hint="eastAsia" w:ascii="仿宋_GB2312" w:hAnsi="仿宋" w:eastAsia="仿宋_GB2312" w:cs="仿宋"/>
          <w:sz w:val="32"/>
          <w:szCs w:val="32"/>
          <w:lang w:val="en"/>
        </w:rPr>
        <w:t>知识更新、补充、拓展和能力</w:t>
      </w:r>
      <w:r>
        <w:rPr>
          <w:rFonts w:hint="eastAsia" w:ascii="仿宋_GB2312" w:hAnsi="仿宋" w:eastAsia="仿宋_GB2312" w:cs="仿宋"/>
          <w:sz w:val="32"/>
          <w:szCs w:val="32"/>
        </w:rPr>
        <w:t>提升。</w:t>
      </w:r>
    </w:p>
    <w:p w14:paraId="7A82FD09">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二、技术员资格条件</w:t>
      </w:r>
    </w:p>
    <w:p w14:paraId="5DDBA179">
      <w:pPr>
        <w:adjustRightInd w:val="0"/>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在符合基本条件的基础上，技术员还应符合以下条件：</w:t>
      </w:r>
    </w:p>
    <w:p w14:paraId="154DF1B5">
      <w:pPr>
        <w:adjustRightInd w:val="0"/>
        <w:snapToGrid w:val="0"/>
        <w:spacing w:line="580" w:lineRule="exact"/>
        <w:ind w:firstLine="640" w:firstLineChars="200"/>
        <w:rPr>
          <w:rFonts w:ascii="仿宋_GB2312" w:hAnsi="仿宋" w:eastAsia="仿宋_GB2312" w:cs="仿宋"/>
          <w:b/>
          <w:bCs/>
          <w:sz w:val="32"/>
          <w:szCs w:val="32"/>
        </w:rPr>
      </w:pPr>
      <w:r>
        <w:rPr>
          <w:rFonts w:hint="eastAsia" w:ascii="楷体_GB2312" w:hAnsi="仿宋" w:eastAsia="楷体_GB2312" w:cs="仿宋"/>
          <w:sz w:val="32"/>
          <w:szCs w:val="32"/>
        </w:rPr>
        <w:t>（一）学历、资历要求。</w:t>
      </w:r>
      <w:r>
        <w:rPr>
          <w:rFonts w:hint="eastAsia" w:ascii="仿宋_GB2312" w:hAnsi="仿宋" w:eastAsia="仿宋_GB2312" w:cs="仿宋"/>
          <w:sz w:val="32"/>
          <w:szCs w:val="32"/>
        </w:rPr>
        <w:t>符合下列条件之一：</w:t>
      </w:r>
    </w:p>
    <w:p w14:paraId="6BFDEE18">
      <w:pPr>
        <w:adjustRightInd w:val="0"/>
        <w:snapToGrid w:val="0"/>
        <w:spacing w:line="580" w:lineRule="exact"/>
        <w:ind w:firstLine="640" w:firstLineChars="200"/>
        <w:rPr>
          <w:rFonts w:eastAsia="仿宋_GB2312"/>
          <w:sz w:val="32"/>
          <w:szCs w:val="32"/>
        </w:rPr>
      </w:pPr>
      <w:r>
        <w:rPr>
          <w:rFonts w:eastAsia="仿宋_GB2312"/>
          <w:sz w:val="32"/>
          <w:szCs w:val="32"/>
        </w:rPr>
        <w:t>1．具备大学专科、中等职业学校毕业学历，从事</w:t>
      </w:r>
      <w:r>
        <w:rPr>
          <w:rFonts w:hint="eastAsia" w:eastAsia="仿宋_GB2312"/>
          <w:sz w:val="32"/>
          <w:szCs w:val="32"/>
        </w:rPr>
        <w:t>石油石化</w:t>
      </w:r>
      <w:r>
        <w:rPr>
          <w:rFonts w:eastAsia="仿宋_GB2312"/>
          <w:sz w:val="32"/>
          <w:szCs w:val="32"/>
        </w:rPr>
        <w:t>专业岗位工作满1年，并经本单位业绩考核合格。技工院校毕业生可按有关规定申报，其中，中级工班毕业生在职称评价时视同为中专学历，高级工班毕业生视同为大专学历，下同。</w:t>
      </w:r>
    </w:p>
    <w:p w14:paraId="7AED64C0">
      <w:pPr>
        <w:adjustRightInd w:val="0"/>
        <w:snapToGrid w:val="0"/>
        <w:spacing w:line="580" w:lineRule="exact"/>
        <w:ind w:firstLine="640" w:firstLineChars="200"/>
        <w:rPr>
          <w:rFonts w:eastAsia="仿宋_GB2312"/>
          <w:sz w:val="32"/>
          <w:szCs w:val="32"/>
        </w:rPr>
      </w:pPr>
      <w:r>
        <w:rPr>
          <w:rFonts w:eastAsia="仿宋_GB2312"/>
          <w:sz w:val="32"/>
          <w:szCs w:val="32"/>
        </w:rPr>
        <w:t>2．具备中级工职业资格或职业技能等级</w:t>
      </w:r>
      <w:r>
        <w:rPr>
          <w:rFonts w:hint="eastAsia" w:eastAsia="仿宋_GB2312"/>
          <w:sz w:val="32"/>
          <w:szCs w:val="32"/>
        </w:rPr>
        <w:t>后</w:t>
      </w:r>
      <w:r>
        <w:rPr>
          <w:rFonts w:eastAsia="仿宋_GB2312"/>
          <w:sz w:val="32"/>
          <w:szCs w:val="32"/>
        </w:rPr>
        <w:t>，从事</w:t>
      </w:r>
      <w:r>
        <w:rPr>
          <w:rFonts w:hint="eastAsia" w:eastAsia="仿宋_GB2312"/>
          <w:sz w:val="32"/>
          <w:szCs w:val="32"/>
        </w:rPr>
        <w:t>石油石化</w:t>
      </w:r>
      <w:r>
        <w:rPr>
          <w:rFonts w:eastAsia="仿宋_GB2312"/>
          <w:sz w:val="32"/>
          <w:szCs w:val="32"/>
        </w:rPr>
        <w:t>专业岗位工作满2年。</w:t>
      </w:r>
    </w:p>
    <w:p w14:paraId="43D711BC">
      <w:pPr>
        <w:adjustRightInd w:val="0"/>
        <w:snapToGrid w:val="0"/>
        <w:spacing w:line="580" w:lineRule="exact"/>
        <w:ind w:firstLine="640" w:firstLineChars="200"/>
      </w:pPr>
      <w:r>
        <w:rPr>
          <w:rFonts w:eastAsia="楷体_GB2312"/>
          <w:sz w:val="32"/>
          <w:szCs w:val="32"/>
        </w:rPr>
        <w:t>（二）专业能力、业绩成果要求。</w:t>
      </w:r>
      <w:r>
        <w:rPr>
          <w:rFonts w:hint="eastAsia" w:ascii="仿宋_GB2312" w:hAnsi="仿宋" w:eastAsia="仿宋_GB2312" w:cs="仿宋"/>
          <w:sz w:val="32"/>
          <w:szCs w:val="32"/>
        </w:rPr>
        <w:t>应熟悉石油石化专业的基础理论知识和专业技术知识，具有完成一般技术辅助性工作的实际能力，能够承担岗位职责任务。</w:t>
      </w:r>
    </w:p>
    <w:p w14:paraId="76A4A31F">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三、助理工程师资格条件</w:t>
      </w:r>
    </w:p>
    <w:p w14:paraId="3C2B37D7">
      <w:pPr>
        <w:adjustRightInd w:val="0"/>
        <w:snapToGrid w:val="0"/>
        <w:spacing w:line="58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在符合基本条件的基础上，助理工程师还应符合以下条件：</w:t>
      </w:r>
    </w:p>
    <w:p w14:paraId="156935AF">
      <w:pPr>
        <w:adjustRightInd w:val="0"/>
        <w:snapToGrid w:val="0"/>
        <w:spacing w:line="58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（一）学历、资历要求。</w:t>
      </w:r>
      <w:r>
        <w:rPr>
          <w:rFonts w:hint="eastAsia" w:ascii="仿宋_GB2312" w:hAnsi="仿宋" w:eastAsia="仿宋_GB2312" w:cs="仿宋"/>
          <w:sz w:val="32"/>
          <w:szCs w:val="32"/>
        </w:rPr>
        <w:t>符合下列条件之一：</w:t>
      </w:r>
    </w:p>
    <w:p w14:paraId="34BC70D1">
      <w:pPr>
        <w:widowControl/>
        <w:shd w:val="clear" w:color="auto" w:fill="FFFFFF"/>
        <w:adjustRightInd w:val="0"/>
        <w:snapToGrid w:val="0"/>
        <w:spacing w:line="580" w:lineRule="exact"/>
        <w:ind w:firstLine="640" w:firstLineChars="200"/>
        <w:rPr>
          <w:rFonts w:ascii="仿宋_GB2312" w:hAnsi="仿宋" w:eastAsia="仿宋_GB2312" w:cs="仿宋"/>
          <w:sz w:val="32"/>
          <w:szCs w:val="32"/>
        </w:rPr>
      </w:pPr>
      <w:r>
        <w:rPr>
          <w:rFonts w:hint="eastAsia" w:eastAsia="仿宋_GB2312"/>
          <w:sz w:val="32"/>
          <w:szCs w:val="32"/>
        </w:rPr>
        <w:t>1．</w:t>
      </w:r>
      <w:r>
        <w:rPr>
          <w:rFonts w:hint="eastAsia" w:ascii="仿宋_GB2312" w:hAnsi="仿宋" w:eastAsia="仿宋_GB2312" w:cs="仿宋"/>
          <w:sz w:val="32"/>
          <w:szCs w:val="32"/>
        </w:rPr>
        <w:t>具备硕士学位或第二学士学位，从事石油石化专业岗位工作。</w:t>
      </w:r>
    </w:p>
    <w:p w14:paraId="72C8E2D4">
      <w:pPr>
        <w:widowControl/>
        <w:shd w:val="clear" w:color="auto" w:fill="FFFFFF"/>
        <w:adjustRightInd w:val="0"/>
        <w:snapToGrid w:val="0"/>
        <w:spacing w:line="580" w:lineRule="exact"/>
        <w:ind w:firstLine="640" w:firstLineChars="200"/>
        <w:rPr>
          <w:rFonts w:ascii="仿宋_GB2312" w:hAnsi="仿宋" w:eastAsia="仿宋_GB2312" w:cs="仿宋"/>
          <w:sz w:val="32"/>
          <w:szCs w:val="32"/>
        </w:rPr>
      </w:pPr>
      <w:r>
        <w:rPr>
          <w:rFonts w:hint="eastAsia" w:eastAsia="仿宋_GB2312"/>
          <w:sz w:val="32"/>
          <w:szCs w:val="32"/>
        </w:rPr>
        <w:t>2．</w:t>
      </w:r>
      <w:r>
        <w:rPr>
          <w:rFonts w:hint="eastAsia" w:ascii="仿宋_GB2312" w:hAnsi="仿宋" w:eastAsia="仿宋_GB2312" w:cs="仿宋"/>
          <w:sz w:val="32"/>
          <w:szCs w:val="32"/>
        </w:rPr>
        <w:t>具备大学本科学历或学士学位，在石油石化专业岗位工作满1年；或具备大学专科学历，工作满3年；或具备中等职业学校毕业学历，工作满5年，并经所在单位业绩考核合格。技工院校毕业生可按前文规定申报，其中，预备技师（技师）班毕业生在职称评价时视同为本科学历，下同。</w:t>
      </w:r>
    </w:p>
    <w:p w14:paraId="0862371E">
      <w:pPr>
        <w:widowControl/>
        <w:shd w:val="clear" w:color="auto" w:fill="FFFFFF"/>
        <w:adjustRightInd w:val="0"/>
        <w:snapToGrid w:val="0"/>
        <w:spacing w:line="580" w:lineRule="exact"/>
        <w:ind w:firstLine="640" w:firstLineChars="200"/>
        <w:rPr>
          <w:rFonts w:ascii="仿宋_GB2312" w:hAnsi="仿宋" w:eastAsia="仿宋_GB2312" w:cs="仿宋"/>
          <w:sz w:val="32"/>
        </w:rPr>
      </w:pPr>
      <w:r>
        <w:rPr>
          <w:rFonts w:hint="eastAsia" w:eastAsia="仿宋_GB2312"/>
          <w:sz w:val="32"/>
          <w:szCs w:val="32"/>
        </w:rPr>
        <w:t>3．</w:t>
      </w:r>
      <w:r>
        <w:rPr>
          <w:rFonts w:hint="eastAsia" w:ascii="仿宋_GB2312" w:hAnsi="仿宋" w:eastAsia="仿宋_GB2312" w:cs="仿宋"/>
          <w:sz w:val="32"/>
          <w:szCs w:val="32"/>
        </w:rPr>
        <w:t>具备高级工职业资格或职业技能等级后，从事石油石化专业岗位工作满2年。</w:t>
      </w:r>
    </w:p>
    <w:p w14:paraId="0D738F46">
      <w:pPr>
        <w:pStyle w:val="13"/>
        <w:spacing w:before="0" w:after="0" w:line="580" w:lineRule="exact"/>
        <w:ind w:firstLine="640" w:firstLineChars="200"/>
        <w:jc w:val="both"/>
        <w:rPr>
          <w:rFonts w:ascii="Times New Roman" w:hAnsi="Times New Roman" w:eastAsia="仿宋_GB2312" w:cs="Times New Roman"/>
          <w:b w:val="0"/>
          <w:bCs w:val="0"/>
        </w:rPr>
      </w:pPr>
      <w:r>
        <w:rPr>
          <w:rFonts w:ascii="楷体_GB2312" w:hAnsi="仿宋" w:eastAsia="楷体_GB2312" w:cs="仿宋"/>
          <w:b w:val="0"/>
          <w:bCs w:val="0"/>
        </w:rPr>
        <w:t>（二）专业能力、业绩成果要求。</w:t>
      </w:r>
      <w:r>
        <w:rPr>
          <w:rFonts w:ascii="Times New Roman" w:hAnsi="Times New Roman" w:eastAsia="仿宋_GB2312" w:cs="Times New Roman"/>
          <w:b w:val="0"/>
          <w:bCs w:val="0"/>
        </w:rPr>
        <w:t>应掌握石油石化专业的基础理论知识和专业技术知识，具有独立完成一般性技术工作的实际能力，能够处理一般性技术难题，指导技术员开展工作，较好完成岗位职责任务。</w:t>
      </w:r>
    </w:p>
    <w:p w14:paraId="3B11BDCE">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四、工程师资格条件</w:t>
      </w:r>
    </w:p>
    <w:p w14:paraId="6D8CB115">
      <w:pPr>
        <w:adjustRightInd w:val="0"/>
        <w:snapToGrid w:val="0"/>
        <w:spacing w:line="58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在符合基本条件的基础上，工程师还应符合以下条件：</w:t>
      </w:r>
    </w:p>
    <w:p w14:paraId="2657FF82">
      <w:pPr>
        <w:adjustRightInd w:val="0"/>
        <w:snapToGrid w:val="0"/>
        <w:spacing w:line="58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（一）学历、资历要求。</w:t>
      </w:r>
      <w:r>
        <w:rPr>
          <w:rFonts w:hint="eastAsia" w:ascii="仿宋_GB2312" w:hAnsi="仿宋" w:eastAsia="仿宋_GB2312" w:cs="仿宋"/>
          <w:sz w:val="32"/>
          <w:szCs w:val="32"/>
        </w:rPr>
        <w:t>应符合下列条件之一：</w:t>
      </w:r>
    </w:p>
    <w:p w14:paraId="29FCEF5A">
      <w:pPr>
        <w:adjustRightInd w:val="0"/>
        <w:snapToGrid w:val="0"/>
        <w:spacing w:line="580" w:lineRule="exact"/>
        <w:ind w:firstLine="640" w:firstLineChars="200"/>
        <w:rPr>
          <w:rFonts w:ascii="仿宋_GB2312" w:hAnsi="仿宋" w:eastAsia="仿宋_GB2312" w:cs="仿宋"/>
          <w:sz w:val="32"/>
          <w:szCs w:val="32"/>
        </w:rPr>
      </w:pPr>
      <w:r>
        <w:rPr>
          <w:rFonts w:eastAsia="仿宋_GB2312"/>
          <w:sz w:val="32"/>
          <w:szCs w:val="32"/>
        </w:rPr>
        <w:t>1．</w:t>
      </w:r>
      <w:r>
        <w:rPr>
          <w:rFonts w:ascii="仿宋_GB2312" w:hAnsi="仿宋" w:eastAsia="仿宋_GB2312" w:cs="仿宋"/>
          <w:sz w:val="32"/>
          <w:szCs w:val="32"/>
        </w:rPr>
        <w:t>具备</w:t>
      </w:r>
      <w:r>
        <w:rPr>
          <w:rFonts w:hint="eastAsia" w:ascii="仿宋_GB2312" w:hAnsi="仿宋" w:eastAsia="仿宋_GB2312" w:cs="仿宋"/>
          <w:sz w:val="32"/>
          <w:szCs w:val="32"/>
        </w:rPr>
        <w:t>博士学位，从事石油石化专业岗位工作。</w:t>
      </w:r>
    </w:p>
    <w:p w14:paraId="6FACC8B3">
      <w:pPr>
        <w:adjustRightInd w:val="0"/>
        <w:snapToGrid w:val="0"/>
        <w:spacing w:line="580" w:lineRule="exact"/>
        <w:ind w:firstLine="640" w:firstLineChars="200"/>
        <w:rPr>
          <w:rFonts w:ascii="仿宋_GB2312" w:hAnsi="仿宋" w:eastAsia="仿宋_GB2312" w:cs="仿宋"/>
          <w:sz w:val="32"/>
          <w:szCs w:val="32"/>
        </w:rPr>
      </w:pPr>
      <w:r>
        <w:rPr>
          <w:rFonts w:eastAsia="仿宋_GB2312"/>
          <w:sz w:val="32"/>
          <w:szCs w:val="32"/>
        </w:rPr>
        <w:t>2．</w:t>
      </w:r>
      <w:r>
        <w:rPr>
          <w:rFonts w:ascii="仿宋_GB2312" w:hAnsi="仿宋" w:eastAsia="仿宋_GB2312" w:cs="仿宋"/>
          <w:sz w:val="32"/>
          <w:szCs w:val="32"/>
        </w:rPr>
        <w:t>具备</w:t>
      </w:r>
      <w:r>
        <w:rPr>
          <w:rFonts w:hint="eastAsia" w:ascii="仿宋_GB2312" w:hAnsi="仿宋" w:eastAsia="仿宋_GB2312" w:cs="仿宋"/>
          <w:sz w:val="32"/>
          <w:szCs w:val="32"/>
        </w:rPr>
        <w:t>硕士学位或第二学士学位，取得助理工程师资格后</w:t>
      </w:r>
      <w:r>
        <w:rPr>
          <w:rFonts w:ascii="仿宋_GB2312" w:hAnsi="仿宋" w:eastAsia="仿宋_GB2312" w:cs="仿宋"/>
          <w:sz w:val="32"/>
          <w:szCs w:val="32"/>
        </w:rPr>
        <w:t>从事</w:t>
      </w:r>
      <w:r>
        <w:rPr>
          <w:rFonts w:hint="eastAsia" w:ascii="仿宋_GB2312" w:hAnsi="仿宋" w:eastAsia="仿宋_GB2312" w:cs="仿宋"/>
          <w:sz w:val="32"/>
          <w:szCs w:val="32"/>
        </w:rPr>
        <w:t>石油石化</w:t>
      </w:r>
      <w:r>
        <w:rPr>
          <w:rFonts w:eastAsia="仿宋_GB2312"/>
          <w:sz w:val="32"/>
          <w:szCs w:val="32"/>
        </w:rPr>
        <w:t>专业岗位工作满2年。</w:t>
      </w:r>
    </w:p>
    <w:p w14:paraId="6A19CEDE">
      <w:pPr>
        <w:adjustRightInd w:val="0"/>
        <w:snapToGrid w:val="0"/>
        <w:spacing w:line="580" w:lineRule="exact"/>
        <w:ind w:firstLine="640" w:firstLineChars="200"/>
        <w:rPr>
          <w:rFonts w:ascii="仿宋_GB2312" w:hAnsi="仿宋" w:eastAsia="仿宋_GB2312" w:cs="仿宋"/>
          <w:sz w:val="32"/>
          <w:szCs w:val="32"/>
        </w:rPr>
      </w:pPr>
      <w:r>
        <w:rPr>
          <w:rFonts w:hint="eastAsia" w:eastAsia="仿宋_GB2312"/>
          <w:sz w:val="32"/>
          <w:szCs w:val="32"/>
        </w:rPr>
        <w:t>3．具备大学本科学历或学士学位，或具备大学专科学历，</w:t>
      </w:r>
      <w:r>
        <w:rPr>
          <w:rFonts w:eastAsia="仿宋_GB2312"/>
          <w:sz w:val="32"/>
          <w:szCs w:val="32"/>
        </w:rPr>
        <w:t>取得助理工程师资格后从事</w:t>
      </w:r>
      <w:r>
        <w:rPr>
          <w:rFonts w:hint="eastAsia" w:eastAsia="仿宋_GB2312"/>
          <w:sz w:val="32"/>
          <w:szCs w:val="32"/>
        </w:rPr>
        <w:t>石油石化</w:t>
      </w:r>
      <w:r>
        <w:rPr>
          <w:rFonts w:eastAsia="仿宋_GB2312"/>
          <w:sz w:val="32"/>
          <w:szCs w:val="32"/>
        </w:rPr>
        <w:t>专业岗位工作满4年。</w:t>
      </w:r>
    </w:p>
    <w:p w14:paraId="062346E4">
      <w:pPr>
        <w:adjustRightInd w:val="0"/>
        <w:snapToGrid w:val="0"/>
        <w:spacing w:line="580" w:lineRule="exact"/>
        <w:ind w:firstLine="640" w:firstLineChars="200"/>
        <w:rPr>
          <w:rFonts w:ascii="仿宋_GB2312" w:hAnsi="仿宋" w:eastAsia="仿宋_GB2312" w:cs="仿宋"/>
          <w:sz w:val="32"/>
          <w:szCs w:val="32"/>
        </w:rPr>
      </w:pPr>
      <w:r>
        <w:rPr>
          <w:rFonts w:eastAsia="仿宋_GB2312"/>
          <w:sz w:val="32"/>
          <w:szCs w:val="32"/>
        </w:rPr>
        <w:t>4</w:t>
      </w:r>
      <w:r>
        <w:rPr>
          <w:rFonts w:hint="eastAsia" w:eastAsia="仿宋_GB2312"/>
          <w:sz w:val="32"/>
          <w:szCs w:val="32"/>
        </w:rPr>
        <w:t>．</w:t>
      </w:r>
      <w:r>
        <w:rPr>
          <w:rFonts w:eastAsia="仿宋_GB2312"/>
          <w:sz w:val="32"/>
          <w:szCs w:val="32"/>
        </w:rPr>
        <w:t>具备技师职业资格或职业技能等级</w:t>
      </w:r>
      <w:r>
        <w:rPr>
          <w:rFonts w:hint="eastAsia" w:eastAsia="仿宋_GB2312"/>
          <w:sz w:val="32"/>
          <w:szCs w:val="32"/>
        </w:rPr>
        <w:t>后</w:t>
      </w:r>
      <w:r>
        <w:rPr>
          <w:rFonts w:eastAsia="仿宋_GB2312"/>
          <w:sz w:val="32"/>
          <w:szCs w:val="32"/>
        </w:rPr>
        <w:t>，从事</w:t>
      </w:r>
      <w:r>
        <w:rPr>
          <w:rFonts w:hint="eastAsia" w:eastAsia="仿宋_GB2312"/>
          <w:sz w:val="32"/>
          <w:szCs w:val="32"/>
        </w:rPr>
        <w:t>石油石化</w:t>
      </w:r>
      <w:r>
        <w:rPr>
          <w:rFonts w:eastAsia="仿宋_GB2312"/>
          <w:sz w:val="32"/>
          <w:szCs w:val="32"/>
        </w:rPr>
        <w:t>专业岗位工作满3年。</w:t>
      </w:r>
      <w:r>
        <w:rPr>
          <w:rFonts w:eastAsia="仿宋_GB2312"/>
          <w:sz w:val="32"/>
          <w:szCs w:val="32"/>
        </w:rPr>
        <w:tab/>
      </w:r>
    </w:p>
    <w:p w14:paraId="112A1758">
      <w:pPr>
        <w:adjustRightInd w:val="0"/>
        <w:snapToGrid w:val="0"/>
        <w:spacing w:line="580" w:lineRule="exact"/>
        <w:ind w:firstLine="640" w:firstLineChars="200"/>
        <w:rPr>
          <w:rFonts w:eastAsia="仿宋_GB2312"/>
          <w:sz w:val="32"/>
          <w:szCs w:val="32"/>
        </w:rPr>
      </w:pPr>
      <w:r>
        <w:rPr>
          <w:rFonts w:eastAsia="楷体_GB2312"/>
          <w:sz w:val="32"/>
          <w:szCs w:val="32"/>
        </w:rPr>
        <w:t>（二）专业能力要求。</w:t>
      </w:r>
      <w:r>
        <w:rPr>
          <w:rFonts w:hint="eastAsia" w:ascii="仿宋" w:hAnsi="仿宋" w:eastAsia="仿宋"/>
          <w:sz w:val="32"/>
          <w:szCs w:val="32"/>
          <w:shd w:val="clear" w:color="auto" w:fill="FFFFFF"/>
        </w:rPr>
        <w:t>应熟练掌握并能够运用石油石化专业的</w:t>
      </w:r>
      <w:r>
        <w:rPr>
          <w:rFonts w:hint="eastAsia" w:eastAsia="仿宋_GB2312"/>
          <w:sz w:val="32"/>
          <w:szCs w:val="32"/>
        </w:rPr>
        <w:t>基础理论和专业技术知识，熟悉国内外石油石化专业现状和发展趋势，能够指导助理工程师工作。此外，在任职期间还应符合下列条件之一：</w:t>
      </w:r>
    </w:p>
    <w:p w14:paraId="7A8E2CA1">
      <w:pPr>
        <w:adjustRightInd w:val="0"/>
        <w:snapToGrid w:val="0"/>
        <w:spacing w:line="580" w:lineRule="exact"/>
        <w:ind w:firstLine="640" w:firstLineChars="200"/>
        <w:rPr>
          <w:rFonts w:eastAsia="仿宋_GB2312"/>
          <w:sz w:val="32"/>
          <w:szCs w:val="32"/>
        </w:rPr>
      </w:pPr>
      <w:r>
        <w:rPr>
          <w:rFonts w:eastAsia="仿宋_GB2312"/>
          <w:sz w:val="32"/>
          <w:szCs w:val="32"/>
        </w:rPr>
        <w:t>1．能够独立承担一般难度的研究设计任务或解决专业技术领域内比较复杂的技术问题。</w:t>
      </w:r>
    </w:p>
    <w:p w14:paraId="0DE02430">
      <w:pPr>
        <w:adjustRightInd w:val="0"/>
        <w:snapToGrid w:val="0"/>
        <w:spacing w:line="580" w:lineRule="exact"/>
        <w:ind w:firstLine="640" w:firstLineChars="200"/>
        <w:rPr>
          <w:rFonts w:eastAsia="仿宋_GB2312"/>
          <w:sz w:val="32"/>
          <w:szCs w:val="32"/>
        </w:rPr>
      </w:pPr>
      <w:r>
        <w:rPr>
          <w:rFonts w:eastAsia="仿宋_GB2312"/>
          <w:sz w:val="32"/>
          <w:szCs w:val="32"/>
        </w:rPr>
        <w:t>2．能够独立完成一般难度或比较复杂产品的开发。</w:t>
      </w:r>
    </w:p>
    <w:p w14:paraId="3388E902">
      <w:pPr>
        <w:adjustRightInd w:val="0"/>
        <w:snapToGrid w:val="0"/>
        <w:spacing w:line="580" w:lineRule="exact"/>
        <w:ind w:firstLine="640" w:firstLineChars="200"/>
        <w:rPr>
          <w:rFonts w:eastAsia="仿宋_GB2312"/>
          <w:sz w:val="32"/>
          <w:szCs w:val="32"/>
        </w:rPr>
      </w:pPr>
      <w:r>
        <w:rPr>
          <w:rFonts w:eastAsia="仿宋_GB2312"/>
          <w:sz w:val="32"/>
          <w:szCs w:val="32"/>
        </w:rPr>
        <w:t>3．能够正确运用通用技术标准和技术规范，具备对引进技术消化吸收和再创新的能力。</w:t>
      </w:r>
    </w:p>
    <w:p w14:paraId="1E107AF2">
      <w:pPr>
        <w:adjustRightInd w:val="0"/>
        <w:snapToGrid w:val="0"/>
        <w:spacing w:line="580" w:lineRule="exact"/>
        <w:ind w:firstLine="640" w:firstLineChars="200"/>
        <w:rPr>
          <w:rFonts w:eastAsia="仿宋_GB2312"/>
          <w:sz w:val="32"/>
          <w:szCs w:val="32"/>
        </w:rPr>
      </w:pPr>
      <w:r>
        <w:rPr>
          <w:rFonts w:eastAsia="仿宋_GB2312"/>
          <w:sz w:val="32"/>
          <w:szCs w:val="32"/>
        </w:rPr>
        <w:t>4．具备一定的分析、判断和总结能力，能够参加中等规模项目的立项调查、局部方案论证、实验研究、技术推广和市场调查等工作，并在其中独立承担某一方面工作。</w:t>
      </w:r>
    </w:p>
    <w:p w14:paraId="3F7B7181">
      <w:pPr>
        <w:adjustRightInd w:val="0"/>
        <w:spacing w:line="580" w:lineRule="exact"/>
        <w:ind w:firstLine="640" w:firstLineChars="200"/>
        <w:rPr>
          <w:rFonts w:ascii="仿宋_GB2312" w:hAnsi="仿宋" w:eastAsia="仿宋_GB2312" w:cs="仿宋"/>
          <w:sz w:val="32"/>
          <w:szCs w:val="32"/>
        </w:rPr>
      </w:pPr>
      <w:r>
        <w:rPr>
          <w:rFonts w:eastAsia="仿宋_GB2312"/>
          <w:sz w:val="32"/>
          <w:szCs w:val="32"/>
        </w:rPr>
        <w:t>5．能够起草开题报告，提出研究设计方案；能独立编写技术文件、工程总结，并能校正或审核技术文件。</w:t>
      </w:r>
    </w:p>
    <w:p w14:paraId="053AF80F">
      <w:pPr>
        <w:pStyle w:val="13"/>
        <w:spacing w:before="0" w:after="0" w:line="580" w:lineRule="exact"/>
        <w:ind w:firstLine="640" w:firstLineChars="200"/>
        <w:jc w:val="both"/>
        <w:rPr>
          <w:rFonts w:ascii="Times New Roman" w:hAnsi="Times New Roman" w:eastAsia="仿宋_GB2312" w:cs="Times New Roman"/>
          <w:b w:val="0"/>
          <w:bCs w:val="0"/>
        </w:rPr>
      </w:pPr>
      <w:r>
        <w:rPr>
          <w:rFonts w:ascii="Times New Roman" w:hAnsi="Times New Roman" w:eastAsia="楷体_GB2312" w:cs="Times New Roman"/>
          <w:b w:val="0"/>
          <w:bCs w:val="0"/>
        </w:rPr>
        <w:t>（三）业绩成果要求。</w:t>
      </w:r>
      <w:r>
        <w:rPr>
          <w:rFonts w:ascii="Times New Roman" w:hAnsi="Times New Roman" w:eastAsia="仿宋_GB2312" w:cs="Times New Roman"/>
          <w:b w:val="0"/>
          <w:bCs w:val="0"/>
        </w:rPr>
        <w:t xml:space="preserve">取得助理工程师资格后，应具备下列3项及以上条件： </w:t>
      </w:r>
    </w:p>
    <w:p w14:paraId="70672537">
      <w:pPr>
        <w:adjustRightInd w:val="0"/>
        <w:snapToGrid w:val="0"/>
        <w:spacing w:line="580" w:lineRule="exact"/>
        <w:ind w:firstLine="640" w:firstLineChars="200"/>
        <w:rPr>
          <w:rFonts w:eastAsia="仿宋_GB2312"/>
          <w:sz w:val="32"/>
          <w:szCs w:val="32"/>
        </w:rPr>
      </w:pPr>
      <w:r>
        <w:rPr>
          <w:rFonts w:eastAsia="仿宋_GB2312"/>
          <w:sz w:val="32"/>
          <w:szCs w:val="32"/>
        </w:rPr>
        <w:t>1．</w:t>
      </w:r>
      <w:r>
        <w:rPr>
          <w:rFonts w:hint="eastAsia" w:ascii="仿宋_GB2312" w:hAnsi="仿宋" w:eastAsia="仿宋_GB2312" w:cs="仿宋"/>
          <w:sz w:val="32"/>
          <w:szCs w:val="32"/>
        </w:rPr>
        <w:t>参与</w:t>
      </w:r>
      <w:r>
        <w:rPr>
          <w:rFonts w:eastAsia="仿宋_GB2312"/>
          <w:sz w:val="32"/>
          <w:szCs w:val="32"/>
        </w:rPr>
        <w:t>完成省（市）部级</w:t>
      </w:r>
      <w:r>
        <w:rPr>
          <w:rFonts w:hint="eastAsia" w:eastAsia="仿宋_GB2312"/>
          <w:sz w:val="32"/>
          <w:szCs w:val="32"/>
        </w:rPr>
        <w:t>石油石化</w:t>
      </w:r>
      <w:r>
        <w:rPr>
          <w:rFonts w:eastAsia="仿宋_GB2312"/>
          <w:sz w:val="32"/>
          <w:szCs w:val="32"/>
        </w:rPr>
        <w:t>专业研究课题1项</w:t>
      </w:r>
      <w:r>
        <w:rPr>
          <w:rFonts w:hint="eastAsia" w:eastAsia="仿宋_GB2312"/>
          <w:sz w:val="32"/>
          <w:szCs w:val="32"/>
        </w:rPr>
        <w:t>及</w:t>
      </w:r>
      <w:r>
        <w:rPr>
          <w:rFonts w:eastAsia="仿宋_GB2312"/>
          <w:sz w:val="32"/>
          <w:szCs w:val="32"/>
        </w:rPr>
        <w:t>以上</w:t>
      </w:r>
      <w:r>
        <w:rPr>
          <w:rFonts w:hint="eastAsia" w:eastAsia="仿宋_GB2312"/>
          <w:sz w:val="32"/>
          <w:szCs w:val="32"/>
        </w:rPr>
        <w:t>或区局级石油石化专业研究课题</w:t>
      </w:r>
      <w:r>
        <w:rPr>
          <w:rFonts w:eastAsia="仿宋_GB2312"/>
          <w:sz w:val="32"/>
          <w:szCs w:val="32"/>
        </w:rPr>
        <w:t>2</w:t>
      </w:r>
      <w:r>
        <w:rPr>
          <w:rFonts w:hint="eastAsia" w:eastAsia="仿宋_GB2312"/>
          <w:sz w:val="32"/>
          <w:szCs w:val="32"/>
        </w:rPr>
        <w:t>项及以上，或作为主要完成人（前</w:t>
      </w:r>
      <w:r>
        <w:rPr>
          <w:rFonts w:eastAsia="仿宋_GB2312"/>
          <w:sz w:val="32"/>
          <w:szCs w:val="32"/>
        </w:rPr>
        <w:t>3</w:t>
      </w:r>
      <w:r>
        <w:rPr>
          <w:rFonts w:hint="eastAsia" w:eastAsia="仿宋_GB2312"/>
          <w:sz w:val="32"/>
          <w:szCs w:val="32"/>
        </w:rPr>
        <w:t>名），完成本单位石油石化专业研究课题</w:t>
      </w:r>
      <w:r>
        <w:rPr>
          <w:rFonts w:eastAsia="仿宋_GB2312"/>
          <w:sz w:val="32"/>
          <w:szCs w:val="32"/>
        </w:rPr>
        <w:t>3</w:t>
      </w:r>
      <w:r>
        <w:rPr>
          <w:rFonts w:hint="eastAsia" w:eastAsia="仿宋_GB2312"/>
          <w:sz w:val="32"/>
          <w:szCs w:val="32"/>
        </w:rPr>
        <w:t>项及以上，</w:t>
      </w:r>
      <w:r>
        <w:rPr>
          <w:rFonts w:eastAsia="仿宋_GB2312"/>
          <w:sz w:val="32"/>
          <w:szCs w:val="32"/>
        </w:rPr>
        <w:t>并结项。</w:t>
      </w:r>
    </w:p>
    <w:p w14:paraId="6CFB3AFA">
      <w:pPr>
        <w:adjustRightInd w:val="0"/>
        <w:snapToGrid w:val="0"/>
        <w:spacing w:line="580" w:lineRule="exact"/>
        <w:ind w:firstLine="640" w:firstLineChars="200"/>
      </w:pPr>
      <w:r>
        <w:rPr>
          <w:rFonts w:eastAsia="仿宋_GB2312"/>
          <w:sz w:val="32"/>
          <w:szCs w:val="32"/>
        </w:rPr>
        <w:t>2</w:t>
      </w:r>
      <w:r>
        <w:rPr>
          <w:rFonts w:hint="eastAsia" w:eastAsia="仿宋_GB2312"/>
          <w:sz w:val="32"/>
          <w:szCs w:val="32"/>
        </w:rPr>
        <w:t>．</w:t>
      </w:r>
      <w:r>
        <w:rPr>
          <w:rFonts w:hint="eastAsia" w:ascii="仿宋_GB2312" w:hAnsi="仿宋" w:eastAsia="仿宋_GB2312" w:cs="仿宋"/>
          <w:sz w:val="32"/>
          <w:szCs w:val="32"/>
          <w:shd w:val="clear" w:color="auto" w:fill="FFFFFF"/>
        </w:rPr>
        <w:t>参与完成</w:t>
      </w:r>
      <w:r>
        <w:rPr>
          <w:rFonts w:ascii="仿宋_GB2312" w:hAnsi="仿宋" w:eastAsia="仿宋_GB2312" w:cs="仿宋"/>
          <w:sz w:val="32"/>
          <w:szCs w:val="32"/>
          <w:shd w:val="clear" w:color="auto" w:fill="FFFFFF"/>
        </w:rPr>
        <w:t>1</w:t>
      </w:r>
      <w:r>
        <w:rPr>
          <w:rFonts w:hint="eastAsia" w:ascii="仿宋_GB2312" w:hAnsi="仿宋" w:eastAsia="仿宋_GB2312" w:cs="仿宋"/>
          <w:sz w:val="32"/>
          <w:szCs w:val="32"/>
          <w:shd w:val="clear" w:color="auto" w:fill="FFFFFF"/>
        </w:rPr>
        <w:t>项</w:t>
      </w:r>
      <w:r>
        <w:rPr>
          <w:rFonts w:hint="eastAsia" w:ascii="仿宋_GB2312" w:hAnsi="仿宋" w:eastAsia="仿宋_GB2312" w:cs="仿宋"/>
          <w:sz w:val="32"/>
          <w:szCs w:val="32"/>
        </w:rPr>
        <w:t>省（市）部级</w:t>
      </w:r>
      <w:r>
        <w:rPr>
          <w:rFonts w:hint="eastAsia" w:ascii="仿宋_GB2312" w:hAnsi="仿宋" w:eastAsia="仿宋_GB2312" w:cs="仿宋"/>
          <w:sz w:val="32"/>
          <w:szCs w:val="32"/>
          <w:shd w:val="clear" w:color="auto" w:fill="FFFFFF"/>
        </w:rPr>
        <w:t>或</w:t>
      </w:r>
      <w:r>
        <w:rPr>
          <w:rFonts w:ascii="仿宋_GB2312" w:hAnsi="仿宋" w:eastAsia="仿宋_GB2312" w:cs="仿宋"/>
          <w:sz w:val="32"/>
          <w:szCs w:val="32"/>
          <w:shd w:val="clear" w:color="auto" w:fill="FFFFFF"/>
        </w:rPr>
        <w:t>2</w:t>
      </w:r>
      <w:r>
        <w:rPr>
          <w:rFonts w:hint="eastAsia" w:ascii="仿宋_GB2312" w:hAnsi="仿宋" w:eastAsia="仿宋_GB2312" w:cs="仿宋"/>
          <w:sz w:val="32"/>
          <w:szCs w:val="32"/>
          <w:shd w:val="clear" w:color="auto" w:fill="FFFFFF"/>
        </w:rPr>
        <w:t>项区局级石油石化专业科技攻关、技术创新、成果转化项目，经同行专家和行业主管部门评价，达到国内或同行业先进水平，并取得较好经济效益或社会效益。</w:t>
      </w:r>
    </w:p>
    <w:p w14:paraId="5BD366A4">
      <w:pPr>
        <w:adjustRightInd w:val="0"/>
        <w:snapToGrid w:val="0"/>
        <w:spacing w:line="580" w:lineRule="exact"/>
        <w:ind w:firstLine="640" w:firstLineChars="200"/>
        <w:rPr>
          <w:rFonts w:ascii="仿宋_GB2312" w:hAnsi="仿宋" w:eastAsia="仿宋_GB2312" w:cs="仿宋"/>
          <w:sz w:val="32"/>
          <w:szCs w:val="32"/>
        </w:rPr>
      </w:pPr>
      <w:r>
        <w:rPr>
          <w:rFonts w:eastAsia="仿宋_GB2312"/>
          <w:sz w:val="32"/>
          <w:szCs w:val="32"/>
        </w:rPr>
        <w:t>3</w:t>
      </w:r>
      <w:r>
        <w:rPr>
          <w:rFonts w:hint="eastAsia" w:eastAsia="仿宋_GB2312"/>
          <w:sz w:val="32"/>
          <w:szCs w:val="32"/>
        </w:rPr>
        <w:t>．</w:t>
      </w:r>
      <w:r>
        <w:rPr>
          <w:rFonts w:hint="eastAsia" w:ascii="仿宋_GB2312" w:hAnsi="仿宋" w:eastAsia="仿宋_GB2312" w:cs="仿宋"/>
          <w:sz w:val="32"/>
          <w:szCs w:val="32"/>
        </w:rPr>
        <w:t>参与国家、行业、省市或区局级石油石化专业中长期发展规划、重大战略决策等相关政策、标准、规范的制定，或并颁布实施。</w:t>
      </w:r>
    </w:p>
    <w:p w14:paraId="00B49826">
      <w:pPr>
        <w:adjustRightInd w:val="0"/>
        <w:snapToGrid w:val="0"/>
        <w:spacing w:line="58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.作为主要完成人（前</w:t>
      </w:r>
      <w:r>
        <w:rPr>
          <w:rFonts w:hint="eastAsia" w:eastAsia="仿宋_GB2312"/>
          <w:sz w:val="32"/>
          <w:szCs w:val="32"/>
        </w:rPr>
        <w:t>3</w:t>
      </w:r>
      <w:r>
        <w:rPr>
          <w:rFonts w:eastAsia="仿宋_GB2312"/>
          <w:sz w:val="32"/>
          <w:szCs w:val="32"/>
        </w:rPr>
        <w:t>名）</w:t>
      </w:r>
      <w:r>
        <w:rPr>
          <w:rFonts w:hint="eastAsia" w:eastAsia="仿宋_GB2312"/>
          <w:sz w:val="32"/>
          <w:szCs w:val="32"/>
        </w:rPr>
        <w:t>，</w:t>
      </w:r>
      <w:r>
        <w:rPr>
          <w:rFonts w:eastAsia="仿宋_GB2312"/>
          <w:sz w:val="32"/>
          <w:szCs w:val="32"/>
        </w:rPr>
        <w:t>完成本单位</w:t>
      </w:r>
      <w:r>
        <w:rPr>
          <w:rFonts w:hint="eastAsia" w:eastAsia="仿宋_GB2312"/>
          <w:sz w:val="32"/>
          <w:szCs w:val="32"/>
        </w:rPr>
        <w:t>石油石化</w:t>
      </w:r>
      <w:r>
        <w:rPr>
          <w:rFonts w:eastAsia="仿宋_GB2312"/>
          <w:sz w:val="32"/>
          <w:szCs w:val="32"/>
        </w:rPr>
        <w:t>专业工程项目的规划和实施工作，制定本单位管理标准、战略、发展规划、管理制度；</w:t>
      </w:r>
      <w:r>
        <w:rPr>
          <w:rFonts w:hint="eastAsia" w:eastAsia="仿宋_GB2312"/>
          <w:sz w:val="32"/>
          <w:szCs w:val="32"/>
        </w:rPr>
        <w:t>或组织完成本单位石油石化专业科技成果、工程项目的评审、评价、鉴定、验收等工作</w:t>
      </w:r>
      <w:r>
        <w:rPr>
          <w:rFonts w:eastAsia="仿宋_GB2312"/>
          <w:sz w:val="32"/>
          <w:szCs w:val="32"/>
        </w:rPr>
        <w:t>3</w:t>
      </w:r>
      <w:r>
        <w:rPr>
          <w:rFonts w:hint="eastAsia" w:eastAsia="仿宋_GB2312"/>
          <w:sz w:val="32"/>
          <w:szCs w:val="32"/>
        </w:rPr>
        <w:t>项及以上。</w:t>
      </w:r>
    </w:p>
    <w:p w14:paraId="209EE6E6">
      <w:pPr>
        <w:adjustRightInd w:val="0"/>
        <w:snapToGrid w:val="0"/>
        <w:spacing w:line="58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作为第一完成人，完成</w:t>
      </w:r>
      <w:r>
        <w:rPr>
          <w:rFonts w:eastAsia="仿宋_GB2312"/>
          <w:sz w:val="32"/>
          <w:szCs w:val="32"/>
        </w:rPr>
        <w:t>本单位工程技术领域</w:t>
      </w:r>
      <w:r>
        <w:rPr>
          <w:rFonts w:hint="eastAsia" w:eastAsia="仿宋_GB2312"/>
          <w:sz w:val="32"/>
          <w:szCs w:val="32"/>
        </w:rPr>
        <w:t>石油石化</w:t>
      </w:r>
      <w:r>
        <w:rPr>
          <w:rFonts w:eastAsia="仿宋_GB2312"/>
          <w:sz w:val="32"/>
          <w:szCs w:val="32"/>
        </w:rPr>
        <w:t>专业项目1项及以上，为单位取得较好经济效益。</w:t>
      </w:r>
    </w:p>
    <w:p w14:paraId="2737A097">
      <w:pPr>
        <w:adjustRightInd w:val="0"/>
        <w:snapToGrid w:val="0"/>
        <w:spacing w:line="580" w:lineRule="exact"/>
        <w:ind w:firstLine="640" w:firstLineChars="200"/>
        <w:rPr>
          <w:rFonts w:ascii="仿宋_GB2312" w:hAnsi="仿宋" w:eastAsia="仿宋_GB2312" w:cs="仿宋"/>
          <w:sz w:val="32"/>
          <w:szCs w:val="32"/>
        </w:rPr>
      </w:pPr>
      <w:r>
        <w:rPr>
          <w:rFonts w:eastAsia="仿宋_GB2312"/>
          <w:sz w:val="32"/>
          <w:szCs w:val="32"/>
        </w:rPr>
        <w:t>6</w:t>
      </w:r>
      <w:r>
        <w:rPr>
          <w:rFonts w:hint="eastAsia" w:eastAsia="仿宋_GB2312"/>
          <w:sz w:val="32"/>
          <w:szCs w:val="32"/>
        </w:rPr>
        <w:t>．作为第一、二作者或通讯作者，在学术期刊、</w:t>
      </w:r>
      <w:r>
        <w:rPr>
          <w:rFonts w:eastAsia="仿宋_GB2312"/>
          <w:sz w:val="32"/>
          <w:szCs w:val="32"/>
        </w:rPr>
        <w:t>省（市）部级专业学术会议</w:t>
      </w:r>
      <w:r>
        <w:rPr>
          <w:rFonts w:hint="eastAsia" w:eastAsia="仿宋_GB2312"/>
          <w:sz w:val="32"/>
          <w:szCs w:val="32"/>
        </w:rPr>
        <w:t>上公开</w:t>
      </w:r>
      <w:r>
        <w:rPr>
          <w:rFonts w:hint="eastAsia" w:ascii="仿宋_GB2312" w:hAnsi="仿宋" w:eastAsia="仿宋_GB2312" w:cs="仿宋"/>
          <w:sz w:val="32"/>
          <w:szCs w:val="32"/>
        </w:rPr>
        <w:t>发表石油石化专业论文或调查报告1篇及以上；或作为参编者，参与公开出版石油石化专业著作1部。</w:t>
      </w:r>
    </w:p>
    <w:p w14:paraId="28F96043">
      <w:pPr>
        <w:widowControl/>
        <w:shd w:val="clear" w:color="auto" w:fill="FFFFFF"/>
        <w:adjustRightInd w:val="0"/>
        <w:snapToGrid w:val="0"/>
        <w:spacing w:line="580" w:lineRule="exact"/>
        <w:ind w:firstLine="640" w:firstLineChars="200"/>
        <w:rPr>
          <w:rFonts w:ascii="仿宋_GB2312" w:hAnsi="仿宋" w:eastAsia="仿宋_GB2312" w:cs="仿宋"/>
          <w:sz w:val="32"/>
          <w:szCs w:val="32"/>
        </w:rPr>
      </w:pPr>
      <w:r>
        <w:rPr>
          <w:rFonts w:eastAsia="仿宋_GB2312"/>
          <w:sz w:val="32"/>
          <w:szCs w:val="32"/>
        </w:rPr>
        <w:t>7</w:t>
      </w:r>
      <w:r>
        <w:rPr>
          <w:rFonts w:hint="eastAsia" w:eastAsia="仿宋_GB2312"/>
          <w:sz w:val="32"/>
          <w:szCs w:val="32"/>
        </w:rPr>
        <w:t>．</w:t>
      </w:r>
      <w:r>
        <w:rPr>
          <w:rFonts w:hint="eastAsia" w:ascii="仿宋_GB2312" w:hAnsi="仿宋" w:eastAsia="仿宋_GB2312" w:cs="仿宋"/>
          <w:sz w:val="32"/>
          <w:szCs w:val="32"/>
        </w:rPr>
        <w:t>作为第一作者，撰写石油石化专业的单位内部研究报告1篇及以上，或</w:t>
      </w:r>
      <w:r>
        <w:rPr>
          <w:rFonts w:hint="eastAsia" w:ascii="仿宋_GB2312" w:hAnsi="仿宋" w:eastAsia="仿宋_GB2312" w:cs="仿宋"/>
          <w:sz w:val="32"/>
          <w:szCs w:val="32"/>
          <w:shd w:val="clear" w:color="auto" w:fill="FFFFFF"/>
        </w:rPr>
        <w:t>独立撰写与石油石化专业相关的技术报告2篇或工程总结2篇及以上，并经2名高级工程师评议证明，具有一定应用价值、学术水平或实用性。</w:t>
      </w:r>
    </w:p>
    <w:p w14:paraId="5C9CC76A">
      <w:pPr>
        <w:pStyle w:val="6"/>
        <w:spacing w:line="580" w:lineRule="exact"/>
        <w:ind w:firstLine="640" w:firstLineChars="200"/>
        <w:rPr>
          <w:rFonts w:ascii="仿宋_GB2312" w:hAnsi="仿宋" w:eastAsia="仿宋_GB2312" w:cs="仿宋"/>
          <w:szCs w:val="32"/>
        </w:rPr>
      </w:pPr>
      <w:r>
        <w:rPr>
          <w:rFonts w:eastAsia="仿宋_GB2312"/>
          <w:szCs w:val="32"/>
        </w:rPr>
        <w:t>8</w:t>
      </w:r>
      <w:r>
        <w:rPr>
          <w:rFonts w:hint="eastAsia" w:eastAsia="仿宋_GB2312"/>
          <w:szCs w:val="32"/>
        </w:rPr>
        <w:t>．</w:t>
      </w:r>
      <w:r>
        <w:rPr>
          <w:rFonts w:hint="eastAsia" w:ascii="仿宋_GB2312" w:hAnsi="仿宋" w:eastAsia="仿宋_GB2312" w:cs="仿宋"/>
          <w:szCs w:val="32"/>
        </w:rPr>
        <w:t>独立撰写2篇及以上的工作笔记、工作汇报、调研报告、开题报告、研究设计方案、技术工艺改进方案（累计不少于10000字），或编制2本（项）及以上的操作手册以及解决工作难题的案例报告，或完善本岗位技术标准、操作规程、问题诊排方法等，被本单位在实际生产建设中采用。</w:t>
      </w:r>
    </w:p>
    <w:p w14:paraId="761E3211">
      <w:pPr>
        <w:adjustRightInd w:val="0"/>
        <w:snapToGrid w:val="0"/>
        <w:spacing w:line="580" w:lineRule="exact"/>
        <w:ind w:firstLine="640" w:firstLineChars="200"/>
        <w:rPr>
          <w:rFonts w:ascii="仿宋_GB2312" w:hAnsi="仿宋" w:eastAsia="仿宋_GB2312" w:cs="仿宋"/>
          <w:sz w:val="32"/>
          <w:szCs w:val="32"/>
        </w:rPr>
      </w:pPr>
      <w:r>
        <w:rPr>
          <w:rFonts w:eastAsia="仿宋_GB2312"/>
          <w:sz w:val="32"/>
          <w:szCs w:val="32"/>
        </w:rPr>
        <w:t>9</w:t>
      </w:r>
      <w:r>
        <w:rPr>
          <w:rFonts w:hint="eastAsia" w:eastAsia="仿宋_GB2312"/>
          <w:sz w:val="32"/>
          <w:szCs w:val="32"/>
        </w:rPr>
        <w:t>．</w:t>
      </w:r>
      <w:r>
        <w:rPr>
          <w:rFonts w:hint="eastAsia" w:ascii="仿宋_GB2312" w:hAnsi="仿宋" w:eastAsia="仿宋_GB2312" w:cs="仿宋"/>
          <w:sz w:val="32"/>
          <w:szCs w:val="32"/>
        </w:rPr>
        <w:t>参与完成石油石化专业已授权的发明专利或实用新型专利1项及以上。</w:t>
      </w:r>
    </w:p>
    <w:p w14:paraId="2AF8FCAB">
      <w:pPr>
        <w:adjustRightInd w:val="0"/>
        <w:snapToGrid w:val="0"/>
        <w:spacing w:line="580" w:lineRule="exact"/>
        <w:ind w:firstLine="640" w:firstLineChars="200"/>
        <w:rPr>
          <w:rFonts w:ascii="仿宋_GB2312" w:hAnsi="仿宋" w:eastAsia="仿宋_GB2312" w:cs="仿宋"/>
          <w:sz w:val="32"/>
          <w:szCs w:val="32"/>
        </w:rPr>
      </w:pPr>
      <w:r>
        <w:rPr>
          <w:rFonts w:hint="eastAsia" w:eastAsia="楷体_GB2312"/>
          <w:sz w:val="32"/>
          <w:szCs w:val="32"/>
        </w:rPr>
        <w:t>（四）破格条件。</w:t>
      </w:r>
      <w:r>
        <w:rPr>
          <w:rFonts w:eastAsia="仿宋_GB2312"/>
          <w:sz w:val="32"/>
          <w:szCs w:val="32"/>
        </w:rPr>
        <w:t>不满足本条第（一）款学历、资历要求，但取得助理工程师资格后具备下列条件之一的，可破格申报：</w:t>
      </w:r>
    </w:p>
    <w:p w14:paraId="21D37B91">
      <w:pPr>
        <w:adjustRightInd w:val="0"/>
        <w:snapToGrid w:val="0"/>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作为主要完成人（前5名），凭石油石化专业项目获得区局级及以上奖励。</w:t>
      </w:r>
    </w:p>
    <w:p w14:paraId="4C3ECA63">
      <w:pPr>
        <w:adjustRightInd w:val="0"/>
        <w:snapToGrid w:val="0"/>
        <w:spacing w:line="580" w:lineRule="exact"/>
        <w:ind w:firstLine="640" w:firstLineChars="200"/>
        <w:rPr>
          <w:rFonts w:eastAsia="仿宋_GB2312"/>
          <w:sz w:val="32"/>
          <w:szCs w:val="32"/>
        </w:rPr>
      </w:pPr>
      <w:r>
        <w:rPr>
          <w:rFonts w:hint="eastAsia" w:eastAsia="仿宋_GB2312"/>
          <w:sz w:val="32"/>
          <w:szCs w:val="32"/>
        </w:rPr>
        <w:t>2．获得区局级及以上技术、技能称号或荣誉，如市级技术能手称号等。</w:t>
      </w:r>
    </w:p>
    <w:p w14:paraId="26B64EB6">
      <w:pPr>
        <w:adjustRightInd w:val="0"/>
        <w:snapToGrid w:val="0"/>
        <w:spacing w:line="580" w:lineRule="exact"/>
        <w:ind w:firstLine="640" w:firstLineChars="200"/>
        <w:rPr>
          <w:rFonts w:eastAsia="仿宋_GB2312"/>
          <w:sz w:val="32"/>
          <w:szCs w:val="32"/>
        </w:rPr>
      </w:pPr>
      <w:r>
        <w:rPr>
          <w:rFonts w:hint="eastAsia" w:eastAsia="仿宋_GB2312"/>
          <w:sz w:val="32"/>
          <w:szCs w:val="32"/>
        </w:rPr>
        <w:t>3．满足本条第（三）款业绩成果要求的</w:t>
      </w:r>
      <w:r>
        <w:rPr>
          <w:rFonts w:eastAsia="仿宋_GB2312"/>
          <w:sz w:val="32"/>
          <w:szCs w:val="32"/>
        </w:rPr>
        <w:t>4</w:t>
      </w:r>
      <w:r>
        <w:rPr>
          <w:rFonts w:hint="eastAsia" w:eastAsia="仿宋_GB2312"/>
          <w:sz w:val="32"/>
          <w:szCs w:val="32"/>
        </w:rPr>
        <w:t>项及以上，并经2名石油石化相关专业高级工程师推荐及业务主管部门同意。</w:t>
      </w:r>
    </w:p>
    <w:p w14:paraId="0E27266C">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五、高级工程师资格条件</w:t>
      </w:r>
    </w:p>
    <w:p w14:paraId="5062D82A">
      <w:pPr>
        <w:adjustRightInd w:val="0"/>
        <w:snapToGrid w:val="0"/>
        <w:spacing w:line="58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在符合基本条件的基础上，高级工程师还应符合以下条件：</w:t>
      </w:r>
    </w:p>
    <w:p w14:paraId="473E6D4C">
      <w:pPr>
        <w:adjustRightInd w:val="0"/>
        <w:snapToGrid w:val="0"/>
        <w:spacing w:line="580" w:lineRule="exact"/>
        <w:ind w:firstLine="640" w:firstLineChars="200"/>
        <w:rPr>
          <w:rFonts w:ascii="仿宋_GB2312" w:hAnsi="仿宋" w:eastAsia="仿宋_GB2312" w:cs="仿宋"/>
          <w:b/>
          <w:bCs/>
          <w:sz w:val="32"/>
          <w:szCs w:val="32"/>
        </w:rPr>
      </w:pPr>
      <w:r>
        <w:rPr>
          <w:rFonts w:hint="eastAsia" w:eastAsia="楷体_GB2312"/>
          <w:sz w:val="32"/>
          <w:szCs w:val="32"/>
        </w:rPr>
        <w:t>（一）学历、资历要求。</w:t>
      </w:r>
      <w:r>
        <w:rPr>
          <w:rFonts w:hint="eastAsia" w:ascii="仿宋_GB2312" w:hAnsi="仿宋" w:eastAsia="仿宋_GB2312" w:cs="仿宋"/>
          <w:sz w:val="32"/>
          <w:szCs w:val="32"/>
        </w:rPr>
        <w:t>应符合下列条件之一：</w:t>
      </w:r>
    </w:p>
    <w:p w14:paraId="1B720EE7">
      <w:pPr>
        <w:adjustRightInd w:val="0"/>
        <w:snapToGrid w:val="0"/>
        <w:spacing w:line="580" w:lineRule="exact"/>
        <w:ind w:firstLine="640" w:firstLineChars="200"/>
        <w:rPr>
          <w:rFonts w:ascii="仿宋_GB2312" w:hAnsi="仿宋" w:eastAsia="仿宋_GB2312" w:cs="仿宋"/>
          <w:sz w:val="32"/>
          <w:szCs w:val="32"/>
        </w:rPr>
      </w:pPr>
      <w:r>
        <w:rPr>
          <w:rFonts w:eastAsia="仿宋_GB2312"/>
          <w:sz w:val="32"/>
          <w:szCs w:val="32"/>
        </w:rPr>
        <w:t>1．</w:t>
      </w:r>
      <w:r>
        <w:rPr>
          <w:rFonts w:ascii="仿宋_GB2312" w:hAnsi="仿宋" w:eastAsia="仿宋_GB2312" w:cs="仿宋"/>
          <w:sz w:val="32"/>
          <w:szCs w:val="32"/>
        </w:rPr>
        <w:t>具备博士学位，从事</w:t>
      </w:r>
      <w:r>
        <w:rPr>
          <w:rFonts w:hint="eastAsia" w:ascii="仿宋_GB2312" w:hAnsi="仿宋" w:eastAsia="仿宋_GB2312" w:cs="仿宋"/>
          <w:sz w:val="32"/>
          <w:szCs w:val="32"/>
        </w:rPr>
        <w:t>石油石化</w:t>
      </w:r>
      <w:r>
        <w:rPr>
          <w:rFonts w:ascii="仿宋_GB2312" w:hAnsi="仿宋" w:eastAsia="仿宋_GB2312" w:cs="仿宋"/>
          <w:sz w:val="32"/>
          <w:szCs w:val="32"/>
        </w:rPr>
        <w:t>专业岗位工作满2年。</w:t>
      </w:r>
    </w:p>
    <w:p w14:paraId="604812CD">
      <w:pPr>
        <w:adjustRightInd w:val="0"/>
        <w:snapToGrid w:val="0"/>
        <w:spacing w:line="580" w:lineRule="exact"/>
        <w:ind w:firstLine="640" w:firstLineChars="200"/>
        <w:rPr>
          <w:rFonts w:ascii="仿宋_GB2312" w:hAnsi="仿宋" w:eastAsia="仿宋_GB2312" w:cs="仿宋"/>
          <w:sz w:val="32"/>
          <w:szCs w:val="32"/>
        </w:rPr>
      </w:pPr>
      <w:r>
        <w:rPr>
          <w:rFonts w:hint="eastAsia" w:eastAsia="仿宋_GB2312"/>
          <w:sz w:val="32"/>
          <w:szCs w:val="32"/>
        </w:rPr>
        <w:t>2．</w:t>
      </w:r>
      <w:r>
        <w:rPr>
          <w:rFonts w:ascii="仿宋_GB2312" w:hAnsi="仿宋" w:eastAsia="仿宋_GB2312" w:cs="仿宋"/>
          <w:sz w:val="32"/>
          <w:szCs w:val="32"/>
        </w:rPr>
        <w:t>具备硕士学位、第二学士学位、大学本科学历或学士学位，取得工程师资格后从事</w:t>
      </w:r>
      <w:r>
        <w:rPr>
          <w:rFonts w:hint="eastAsia" w:ascii="仿宋_GB2312" w:hAnsi="仿宋" w:eastAsia="仿宋_GB2312" w:cs="仿宋"/>
          <w:sz w:val="32"/>
          <w:szCs w:val="32"/>
        </w:rPr>
        <w:t>石油石化</w:t>
      </w:r>
      <w:r>
        <w:rPr>
          <w:rFonts w:ascii="仿宋_GB2312" w:hAnsi="仿宋" w:eastAsia="仿宋_GB2312" w:cs="仿宋"/>
          <w:sz w:val="32"/>
          <w:szCs w:val="32"/>
        </w:rPr>
        <w:t>专业岗位工作满5年。</w:t>
      </w:r>
    </w:p>
    <w:p w14:paraId="1484E4EE">
      <w:pPr>
        <w:adjustRightInd w:val="0"/>
        <w:snapToGrid w:val="0"/>
        <w:spacing w:line="580" w:lineRule="exact"/>
        <w:ind w:firstLine="640" w:firstLineChars="200"/>
        <w:rPr>
          <w:rFonts w:ascii="仿宋_GB2312" w:hAnsi="仿宋" w:eastAsia="仿宋_GB2312" w:cs="仿宋"/>
          <w:sz w:val="32"/>
          <w:szCs w:val="32"/>
        </w:rPr>
      </w:pPr>
      <w:r>
        <w:rPr>
          <w:rFonts w:hint="eastAsia" w:eastAsia="仿宋_GB2312"/>
          <w:sz w:val="32"/>
          <w:szCs w:val="32"/>
        </w:rPr>
        <w:t>3．</w:t>
      </w:r>
      <w:r>
        <w:rPr>
          <w:rFonts w:ascii="仿宋_GB2312" w:hAnsi="仿宋" w:eastAsia="仿宋_GB2312" w:cs="仿宋"/>
          <w:sz w:val="32"/>
          <w:szCs w:val="32"/>
        </w:rPr>
        <w:t>具备高级技师职业资格或职业技能等级</w:t>
      </w:r>
      <w:r>
        <w:rPr>
          <w:rFonts w:hint="eastAsia" w:ascii="仿宋_GB2312" w:hAnsi="仿宋" w:eastAsia="仿宋_GB2312" w:cs="仿宋"/>
          <w:sz w:val="32"/>
          <w:szCs w:val="32"/>
        </w:rPr>
        <w:t>后</w:t>
      </w:r>
      <w:r>
        <w:rPr>
          <w:rFonts w:ascii="仿宋_GB2312" w:hAnsi="仿宋" w:eastAsia="仿宋_GB2312" w:cs="仿宋"/>
          <w:sz w:val="32"/>
          <w:szCs w:val="32"/>
        </w:rPr>
        <w:t>，从事</w:t>
      </w:r>
      <w:r>
        <w:rPr>
          <w:rFonts w:hint="eastAsia" w:ascii="仿宋_GB2312" w:hAnsi="仿宋" w:eastAsia="仿宋_GB2312" w:cs="仿宋"/>
          <w:sz w:val="32"/>
          <w:szCs w:val="32"/>
        </w:rPr>
        <w:t>石油石化</w:t>
      </w:r>
      <w:r>
        <w:rPr>
          <w:rFonts w:ascii="仿宋_GB2312" w:hAnsi="仿宋" w:eastAsia="仿宋_GB2312" w:cs="仿宋"/>
          <w:sz w:val="32"/>
          <w:szCs w:val="32"/>
        </w:rPr>
        <w:t>专业岗位工作满4年。</w:t>
      </w:r>
    </w:p>
    <w:p w14:paraId="7D5EA063">
      <w:pPr>
        <w:adjustRightInd w:val="0"/>
        <w:snapToGrid w:val="0"/>
        <w:spacing w:line="580" w:lineRule="exact"/>
        <w:ind w:firstLine="640" w:firstLineChars="200"/>
        <w:rPr>
          <w:rFonts w:eastAsia="仿宋_GB2312"/>
          <w:sz w:val="32"/>
          <w:szCs w:val="32"/>
        </w:rPr>
      </w:pPr>
      <w:r>
        <w:rPr>
          <w:rFonts w:eastAsia="楷体_GB2312"/>
          <w:sz w:val="32"/>
          <w:szCs w:val="32"/>
        </w:rPr>
        <w:t>（二）专业能力要求。</w:t>
      </w:r>
      <w:r>
        <w:rPr>
          <w:rFonts w:eastAsia="仿宋_GB2312"/>
          <w:sz w:val="32"/>
          <w:szCs w:val="32"/>
        </w:rPr>
        <w:t>应系统掌握</w:t>
      </w:r>
      <w:r>
        <w:rPr>
          <w:rFonts w:hint="eastAsia" w:eastAsia="仿宋_GB2312"/>
          <w:sz w:val="32"/>
          <w:szCs w:val="32"/>
        </w:rPr>
        <w:t>石油石化</w:t>
      </w:r>
      <w:r>
        <w:rPr>
          <w:rFonts w:eastAsia="仿宋_GB2312"/>
          <w:sz w:val="32"/>
          <w:szCs w:val="32"/>
        </w:rPr>
        <w:t>专业的基础理论和专业技术知识，掌握国内外</w:t>
      </w:r>
      <w:r>
        <w:rPr>
          <w:rFonts w:hint="eastAsia" w:eastAsia="仿宋_GB2312"/>
          <w:sz w:val="32"/>
          <w:szCs w:val="32"/>
        </w:rPr>
        <w:t>石油石化</w:t>
      </w:r>
      <w:r>
        <w:rPr>
          <w:rFonts w:eastAsia="仿宋_GB2312"/>
          <w:sz w:val="32"/>
          <w:szCs w:val="32"/>
        </w:rPr>
        <w:t>专业发展现状和发展趋势，具有发现、分析和解决实际问题的能力，能够指导、培养技术骨干、工程师或研究生的工作学习。此外，在任职期间还应符合下列条件之一：</w:t>
      </w:r>
    </w:p>
    <w:p w14:paraId="0E4E8E8A">
      <w:pPr>
        <w:adjustRightInd w:val="0"/>
        <w:snapToGrid w:val="0"/>
        <w:spacing w:line="580" w:lineRule="exact"/>
        <w:ind w:firstLine="640" w:firstLineChars="200"/>
        <w:rPr>
          <w:rFonts w:eastAsia="仿宋_GB2312"/>
          <w:sz w:val="32"/>
          <w:szCs w:val="32"/>
        </w:rPr>
      </w:pPr>
      <w:r>
        <w:rPr>
          <w:rFonts w:eastAsia="仿宋_GB2312"/>
          <w:sz w:val="32"/>
          <w:szCs w:val="32"/>
        </w:rPr>
        <w:t>1．能够承担或组织重要、复杂、关键工程项目的设计，针对关键技术提出试验要求和实施方案，并能够解决设计中的技术难题。</w:t>
      </w:r>
    </w:p>
    <w:p w14:paraId="50E8859E">
      <w:pPr>
        <w:adjustRightInd w:val="0"/>
        <w:snapToGrid w:val="0"/>
        <w:spacing w:line="580" w:lineRule="exact"/>
        <w:ind w:firstLine="640" w:firstLineChars="200"/>
        <w:rPr>
          <w:rFonts w:eastAsia="仿宋_GB2312"/>
          <w:sz w:val="32"/>
          <w:szCs w:val="32"/>
        </w:rPr>
      </w:pPr>
      <w:r>
        <w:rPr>
          <w:rFonts w:eastAsia="仿宋_GB2312"/>
          <w:sz w:val="32"/>
          <w:szCs w:val="32"/>
        </w:rPr>
        <w:t>2．能够承担或组织重要、复杂产品或工程项目的实施，并能够解决生产过程中的技术难题。</w:t>
      </w:r>
    </w:p>
    <w:p w14:paraId="2D0AAB06">
      <w:pPr>
        <w:adjustRightInd w:val="0"/>
        <w:snapToGrid w:val="0"/>
        <w:spacing w:line="580" w:lineRule="exact"/>
        <w:ind w:firstLine="640" w:firstLineChars="200"/>
        <w:rPr>
          <w:rFonts w:eastAsia="仿宋_GB2312"/>
          <w:sz w:val="32"/>
          <w:szCs w:val="32"/>
        </w:rPr>
      </w:pPr>
      <w:r>
        <w:rPr>
          <w:rFonts w:eastAsia="仿宋_GB2312"/>
          <w:sz w:val="32"/>
          <w:szCs w:val="32"/>
        </w:rPr>
        <w:t>3．能够承担或组织重要、复杂、关键的研究课题，提出或审定关键技术发展规划及分析论证报告。</w:t>
      </w:r>
    </w:p>
    <w:p w14:paraId="225266A1">
      <w:pPr>
        <w:adjustRightInd w:val="0"/>
        <w:snapToGrid w:val="0"/>
        <w:spacing w:line="580" w:lineRule="exact"/>
        <w:ind w:firstLine="640" w:firstLineChars="200"/>
      </w:pPr>
      <w:r>
        <w:rPr>
          <w:rFonts w:eastAsia="仿宋_GB2312"/>
          <w:sz w:val="32"/>
          <w:szCs w:val="32"/>
        </w:rPr>
        <w:t>4．能够开展引进国外先进技术产品的调研，并提出可行性分析论证报告，能够对产品消化、吸收、改进、创新、推广。</w:t>
      </w:r>
    </w:p>
    <w:p w14:paraId="68321460">
      <w:pPr>
        <w:adjustRightInd w:val="0"/>
        <w:snapToGrid w:val="0"/>
        <w:spacing w:line="580" w:lineRule="exact"/>
        <w:ind w:firstLine="640" w:firstLineChars="200"/>
        <w:rPr>
          <w:rFonts w:ascii="仿宋_GB2312" w:hAnsi="仿宋" w:eastAsia="仿宋_GB2312" w:cs="仿宋"/>
          <w:sz w:val="32"/>
          <w:szCs w:val="32"/>
        </w:rPr>
      </w:pPr>
      <w:r>
        <w:rPr>
          <w:rFonts w:hint="eastAsia" w:eastAsia="楷体_GB2312"/>
          <w:sz w:val="32"/>
          <w:szCs w:val="32"/>
        </w:rPr>
        <w:t>（三）业绩成果要求。</w:t>
      </w:r>
      <w:r>
        <w:rPr>
          <w:rFonts w:hint="eastAsia" w:ascii="仿宋_GB2312" w:hAnsi="仿宋" w:eastAsia="仿宋_GB2312" w:cs="仿宋"/>
          <w:sz w:val="32"/>
          <w:szCs w:val="32"/>
          <w:shd w:val="clear" w:color="auto" w:fill="FFFFFF"/>
        </w:rPr>
        <w:t>取得工程师资格后，</w:t>
      </w:r>
      <w:r>
        <w:rPr>
          <w:rFonts w:ascii="仿宋_GB2312" w:hAnsi="仿宋" w:eastAsia="仿宋_GB2312" w:cs="仿宋"/>
          <w:sz w:val="32"/>
          <w:shd w:val="clear" w:color="auto" w:fill="FFFFFF"/>
        </w:rPr>
        <w:t>应具备下列3项及以上条件：</w:t>
      </w:r>
    </w:p>
    <w:p w14:paraId="77F0AEC1">
      <w:pPr>
        <w:adjustRightInd w:val="0"/>
        <w:snapToGrid w:val="0"/>
        <w:spacing w:line="580" w:lineRule="exact"/>
        <w:ind w:firstLine="640" w:firstLineChars="200"/>
        <w:rPr>
          <w:rFonts w:ascii="仿宋_GB2312" w:hAnsi="仿宋" w:eastAsia="仿宋_GB2312" w:cs="仿宋"/>
          <w:sz w:val="32"/>
          <w:szCs w:val="32"/>
        </w:rPr>
      </w:pPr>
      <w:r>
        <w:rPr>
          <w:rFonts w:eastAsia="仿宋_GB2312"/>
          <w:sz w:val="32"/>
          <w:szCs w:val="32"/>
        </w:rPr>
        <w:t>1</w:t>
      </w:r>
      <w:r>
        <w:rPr>
          <w:rFonts w:hint="eastAsia" w:eastAsia="仿宋_GB2312"/>
          <w:sz w:val="32"/>
          <w:szCs w:val="32"/>
        </w:rPr>
        <w:t>．凭工程技术领域石油石化专业项目，获省（市）部级三</w:t>
      </w:r>
      <w:r>
        <w:rPr>
          <w:rFonts w:hint="eastAsia" w:ascii="仿宋_GB2312" w:hAnsi="仿宋" w:eastAsia="仿宋_GB2312" w:cs="仿宋"/>
          <w:sz w:val="32"/>
          <w:szCs w:val="32"/>
        </w:rPr>
        <w:t>等奖及以上1项，或区局级一等奖1项、二等奖2项、三等奖3项，具有个人证书。</w:t>
      </w:r>
    </w:p>
    <w:p w14:paraId="1B8320ED">
      <w:pPr>
        <w:adjustRightInd w:val="0"/>
        <w:snapToGrid w:val="0"/>
        <w:spacing w:line="580" w:lineRule="exact"/>
        <w:ind w:firstLine="640" w:firstLineChars="200"/>
        <w:rPr>
          <w:rFonts w:eastAsia="仿宋_GB2312"/>
          <w:sz w:val="32"/>
          <w:szCs w:val="32"/>
        </w:rPr>
      </w:pPr>
      <w:r>
        <w:rPr>
          <w:rFonts w:eastAsia="仿宋_GB2312"/>
          <w:sz w:val="32"/>
          <w:szCs w:val="32"/>
        </w:rPr>
        <w:t>2．</w:t>
      </w:r>
      <w:r>
        <w:rPr>
          <w:rFonts w:hint="eastAsia" w:ascii="仿宋_GB2312" w:hAnsi="仿宋" w:eastAsia="仿宋_GB2312" w:cs="仿宋"/>
          <w:sz w:val="32"/>
          <w:szCs w:val="32"/>
        </w:rPr>
        <w:t>参与完成国家级石油石化专业研究课题1项及以上，或</w:t>
      </w:r>
      <w:r>
        <w:rPr>
          <w:rFonts w:hint="eastAsia" w:eastAsia="仿宋_GB2312"/>
          <w:sz w:val="32"/>
          <w:szCs w:val="32"/>
        </w:rPr>
        <w:t>作为主要完成人（前5名），</w:t>
      </w:r>
      <w:r>
        <w:rPr>
          <w:rFonts w:eastAsia="仿宋_GB2312"/>
          <w:sz w:val="32"/>
          <w:szCs w:val="32"/>
        </w:rPr>
        <w:t>完成省（市）部级</w:t>
      </w:r>
      <w:r>
        <w:rPr>
          <w:rFonts w:hint="eastAsia" w:eastAsia="仿宋_GB2312"/>
          <w:sz w:val="32"/>
          <w:szCs w:val="32"/>
        </w:rPr>
        <w:t>石油石化</w:t>
      </w:r>
      <w:r>
        <w:rPr>
          <w:rFonts w:eastAsia="仿宋_GB2312"/>
          <w:sz w:val="32"/>
          <w:szCs w:val="32"/>
        </w:rPr>
        <w:t>专业研究课题2项</w:t>
      </w:r>
      <w:r>
        <w:rPr>
          <w:rFonts w:hint="eastAsia" w:eastAsia="仿宋_GB2312"/>
          <w:sz w:val="32"/>
          <w:szCs w:val="32"/>
        </w:rPr>
        <w:t>及</w:t>
      </w:r>
      <w:r>
        <w:rPr>
          <w:rFonts w:eastAsia="仿宋_GB2312"/>
          <w:sz w:val="32"/>
          <w:szCs w:val="32"/>
        </w:rPr>
        <w:t>以上</w:t>
      </w:r>
      <w:r>
        <w:rPr>
          <w:rFonts w:hint="eastAsia" w:eastAsia="仿宋_GB2312"/>
          <w:sz w:val="32"/>
          <w:szCs w:val="32"/>
        </w:rPr>
        <w:t>，或区局级石油石化专业研究课题3项及以上，或主持完成本单位石油石化专业研究课题4项及以上，</w:t>
      </w:r>
      <w:r>
        <w:rPr>
          <w:rFonts w:eastAsia="仿宋_GB2312"/>
          <w:sz w:val="32"/>
          <w:szCs w:val="32"/>
        </w:rPr>
        <w:t>并结项。</w:t>
      </w:r>
    </w:p>
    <w:p w14:paraId="78A28B1B">
      <w:pPr>
        <w:widowControl/>
        <w:adjustRightInd w:val="0"/>
        <w:snapToGrid w:val="0"/>
        <w:spacing w:line="580" w:lineRule="exact"/>
        <w:ind w:firstLine="640" w:firstLineChars="200"/>
        <w:rPr>
          <w:rFonts w:ascii="仿宋_GB2312" w:hAnsi="仿宋" w:eastAsia="仿宋_GB2312" w:cs="仿宋"/>
          <w:sz w:val="32"/>
          <w:szCs w:val="32"/>
          <w:shd w:val="clear" w:color="auto" w:fill="FFFFFF"/>
        </w:rPr>
      </w:pPr>
      <w:r>
        <w:rPr>
          <w:rFonts w:hint="eastAsia" w:eastAsia="仿宋_GB2312"/>
          <w:sz w:val="32"/>
          <w:szCs w:val="32"/>
        </w:rPr>
        <w:t>3．作为主要完成人（前5名），</w:t>
      </w:r>
      <w:r>
        <w:rPr>
          <w:rFonts w:hint="eastAsia" w:ascii="仿宋_GB2312" w:hAnsi="仿宋" w:eastAsia="仿宋_GB2312" w:cs="仿宋"/>
          <w:sz w:val="32"/>
          <w:szCs w:val="32"/>
          <w:shd w:val="clear" w:color="auto" w:fill="FFFFFF"/>
        </w:rPr>
        <w:t>完成</w:t>
      </w:r>
      <w:r>
        <w:rPr>
          <w:rFonts w:ascii="仿宋_GB2312" w:hAnsi="仿宋" w:eastAsia="仿宋_GB2312" w:cs="仿宋"/>
          <w:sz w:val="32"/>
          <w:szCs w:val="32"/>
          <w:shd w:val="clear" w:color="auto" w:fill="FFFFFF"/>
        </w:rPr>
        <w:t>1</w:t>
      </w:r>
      <w:r>
        <w:rPr>
          <w:rFonts w:hint="eastAsia" w:ascii="仿宋_GB2312" w:hAnsi="仿宋" w:eastAsia="仿宋_GB2312" w:cs="仿宋"/>
          <w:sz w:val="32"/>
          <w:szCs w:val="32"/>
          <w:shd w:val="clear" w:color="auto" w:fill="FFFFFF"/>
        </w:rPr>
        <w:t>项</w:t>
      </w:r>
      <w:r>
        <w:rPr>
          <w:rFonts w:hint="eastAsia" w:ascii="仿宋_GB2312" w:hAnsi="仿宋" w:eastAsia="仿宋_GB2312" w:cs="仿宋"/>
          <w:sz w:val="32"/>
          <w:szCs w:val="32"/>
        </w:rPr>
        <w:t>省（市）部级</w:t>
      </w:r>
      <w:r>
        <w:rPr>
          <w:rFonts w:hint="eastAsia" w:ascii="仿宋_GB2312" w:hAnsi="仿宋" w:eastAsia="仿宋_GB2312" w:cs="仿宋"/>
          <w:sz w:val="32"/>
          <w:szCs w:val="32"/>
          <w:shd w:val="clear" w:color="auto" w:fill="FFFFFF"/>
        </w:rPr>
        <w:t>或</w:t>
      </w:r>
      <w:r>
        <w:rPr>
          <w:rFonts w:ascii="仿宋_GB2312" w:hAnsi="仿宋" w:eastAsia="仿宋_GB2312" w:cs="仿宋"/>
          <w:sz w:val="32"/>
          <w:szCs w:val="32"/>
          <w:shd w:val="clear" w:color="auto" w:fill="FFFFFF"/>
        </w:rPr>
        <w:t>2</w:t>
      </w:r>
      <w:r>
        <w:rPr>
          <w:rFonts w:hint="eastAsia" w:ascii="仿宋_GB2312" w:hAnsi="仿宋" w:eastAsia="仿宋_GB2312" w:cs="仿宋"/>
          <w:sz w:val="32"/>
          <w:szCs w:val="32"/>
          <w:shd w:val="clear" w:color="auto" w:fill="FFFFFF"/>
        </w:rPr>
        <w:t>项区局级石油石化专业科技攻关、技术创新、成果转化项目，经同行专家和行业主管部门评价，达到国内或同行业先进水平，并取得较好经济效益或社会效益。</w:t>
      </w:r>
    </w:p>
    <w:p w14:paraId="70EF46C2">
      <w:pPr>
        <w:widowControl/>
        <w:adjustRightInd w:val="0"/>
        <w:snapToGrid w:val="0"/>
        <w:spacing w:line="580" w:lineRule="exact"/>
        <w:ind w:firstLine="640" w:firstLineChars="200"/>
      </w:pPr>
      <w:r>
        <w:rPr>
          <w:rFonts w:hint="eastAsia" w:eastAsia="仿宋_GB2312"/>
          <w:sz w:val="32"/>
          <w:szCs w:val="32"/>
        </w:rPr>
        <w:t>4．</w:t>
      </w:r>
      <w:r>
        <w:rPr>
          <w:rFonts w:hint="eastAsia" w:ascii="仿宋_GB2312" w:hAnsi="仿宋" w:eastAsia="仿宋_GB2312" w:cs="仿宋"/>
          <w:sz w:val="32"/>
          <w:szCs w:val="32"/>
          <w:shd w:val="clear" w:color="auto" w:fill="FFFFFF"/>
        </w:rPr>
        <w:t>作为主要参编者、审查人，参与国家、行业、省市或区局级石油石化专业中长期发展规划、重大战略决策等相关政策、标准、规范的制定，或并颁布实施。</w:t>
      </w:r>
    </w:p>
    <w:p w14:paraId="4EB565E2">
      <w:pPr>
        <w:widowControl/>
        <w:adjustRightInd w:val="0"/>
        <w:snapToGrid w:val="0"/>
        <w:spacing w:line="580" w:lineRule="exact"/>
        <w:ind w:firstLine="640" w:firstLineChars="200"/>
        <w:rPr>
          <w:rFonts w:ascii="仿宋_GB2312" w:hAnsi="仿宋" w:eastAsia="仿宋_GB2312" w:cs="仿宋"/>
          <w:sz w:val="32"/>
          <w:szCs w:val="32"/>
          <w:shd w:val="clear" w:color="auto" w:fill="FFFFFF"/>
        </w:rPr>
      </w:pPr>
      <w:r>
        <w:rPr>
          <w:rFonts w:eastAsia="仿宋_GB2312"/>
          <w:sz w:val="32"/>
          <w:szCs w:val="32"/>
        </w:rPr>
        <w:t>5．</w:t>
      </w:r>
      <w:r>
        <w:rPr>
          <w:rFonts w:ascii="仿宋_GB2312" w:hAnsi="仿宋" w:eastAsia="仿宋_GB2312" w:cs="仿宋"/>
          <w:sz w:val="32"/>
          <w:szCs w:val="32"/>
        </w:rPr>
        <w:t>战略性新兴</w:t>
      </w:r>
      <w:r>
        <w:rPr>
          <w:rFonts w:hint="eastAsia" w:ascii="仿宋_GB2312" w:hAnsi="仿宋" w:eastAsia="仿宋_GB2312" w:cs="仿宋"/>
          <w:sz w:val="32"/>
          <w:szCs w:val="32"/>
        </w:rPr>
        <w:t>领军企业或国家级高新技术企业</w:t>
      </w:r>
      <w:r>
        <w:rPr>
          <w:rFonts w:ascii="仿宋_GB2312" w:hAnsi="仿宋" w:eastAsia="仿宋_GB2312" w:cs="仿宋"/>
          <w:sz w:val="32"/>
          <w:szCs w:val="32"/>
        </w:rPr>
        <w:t>中，作为主要完成人</w:t>
      </w:r>
      <w:r>
        <w:rPr>
          <w:rFonts w:eastAsia="仿宋_GB2312"/>
          <w:sz w:val="32"/>
          <w:szCs w:val="32"/>
        </w:rPr>
        <w:t>（前5名），</w:t>
      </w:r>
      <w:r>
        <w:rPr>
          <w:rFonts w:ascii="仿宋_GB2312" w:hAnsi="仿宋" w:eastAsia="仿宋_GB2312" w:cs="仿宋"/>
          <w:sz w:val="32"/>
          <w:szCs w:val="32"/>
        </w:rPr>
        <w:t>制定的本单位</w:t>
      </w:r>
      <w:r>
        <w:rPr>
          <w:rFonts w:hint="eastAsia" w:ascii="仿宋_GB2312" w:hAnsi="仿宋" w:eastAsia="仿宋_GB2312" w:cs="仿宋"/>
          <w:sz w:val="32"/>
          <w:szCs w:val="32"/>
        </w:rPr>
        <w:t>石油石化专业</w:t>
      </w:r>
      <w:r>
        <w:rPr>
          <w:rFonts w:ascii="仿宋_GB2312" w:hAnsi="仿宋" w:eastAsia="仿宋_GB2312" w:cs="仿宋"/>
          <w:sz w:val="32"/>
          <w:szCs w:val="32"/>
        </w:rPr>
        <w:t>重点项目技术报告，经同行专家评议具有较高技术水平</w:t>
      </w:r>
      <w:r>
        <w:rPr>
          <w:rFonts w:hint="eastAsia" w:ascii="仿宋_GB2312" w:hAnsi="仿宋" w:eastAsia="仿宋_GB2312" w:cs="仿宋"/>
          <w:sz w:val="32"/>
          <w:szCs w:val="32"/>
        </w:rPr>
        <w:t>，技术论证有深度，调研、设计、测试数据齐全、</w:t>
      </w:r>
      <w:r>
        <w:rPr>
          <w:rFonts w:hint="eastAsia" w:ascii="仿宋_GB2312" w:hAnsi="仿宋" w:eastAsia="仿宋_GB2312" w:cs="仿宋"/>
          <w:sz w:val="32"/>
          <w:szCs w:val="32"/>
          <w:shd w:val="clear" w:color="auto" w:fill="FFFFFF"/>
        </w:rPr>
        <w:t>准确。</w:t>
      </w:r>
      <w:r>
        <w:rPr>
          <w:rFonts w:ascii="仿宋_GB2312" w:hAnsi="仿宋" w:eastAsia="仿宋_GB2312" w:cs="仿宋"/>
          <w:sz w:val="32"/>
          <w:szCs w:val="32"/>
          <w:shd w:val="clear" w:color="auto" w:fill="FFFFFF"/>
        </w:rPr>
        <w:t xml:space="preserve"> </w:t>
      </w:r>
    </w:p>
    <w:p w14:paraId="4D3F042E">
      <w:pPr>
        <w:widowControl/>
        <w:adjustRightInd w:val="0"/>
        <w:snapToGrid w:val="0"/>
        <w:spacing w:line="580" w:lineRule="exact"/>
        <w:ind w:firstLine="640" w:firstLineChars="200"/>
        <w:rPr>
          <w:rFonts w:ascii="仿宋_GB2312" w:hAnsi="仿宋" w:eastAsia="仿宋_GB2312" w:cs="仿宋"/>
          <w:sz w:val="32"/>
          <w:szCs w:val="32"/>
        </w:rPr>
      </w:pPr>
      <w:r>
        <w:rPr>
          <w:rFonts w:eastAsia="仿宋_GB2312"/>
          <w:sz w:val="32"/>
          <w:szCs w:val="32"/>
        </w:rPr>
        <w:t>6</w:t>
      </w:r>
      <w:r>
        <w:rPr>
          <w:rFonts w:hint="eastAsia" w:eastAsia="仿宋_GB2312"/>
          <w:sz w:val="32"/>
          <w:szCs w:val="32"/>
        </w:rPr>
        <w:t>．</w:t>
      </w:r>
      <w:r>
        <w:rPr>
          <w:rFonts w:hint="eastAsia" w:ascii="仿宋_GB2312" w:hAnsi="仿宋" w:eastAsia="仿宋_GB2312" w:cs="仿宋"/>
          <w:sz w:val="32"/>
          <w:szCs w:val="32"/>
          <w:shd w:val="clear" w:color="auto" w:fill="FFFFFF"/>
        </w:rPr>
        <w:t>主持完成本单位石油石化类重大技术改造工程项目2项及以上，或承担研制开发的新产品、新材料、新设备、新工艺等获得主管部门或本单位批准并投入生产，可比性技术经济指标处于</w:t>
      </w:r>
      <w:r>
        <w:rPr>
          <w:rFonts w:hint="eastAsia" w:ascii="仿宋_GB2312" w:hAnsi="仿宋" w:eastAsia="仿宋_GB2312" w:cs="仿宋"/>
          <w:sz w:val="32"/>
          <w:szCs w:val="32"/>
        </w:rPr>
        <w:t>国内较高水平，</w:t>
      </w:r>
      <w:r>
        <w:rPr>
          <w:rFonts w:ascii="仿宋_GB2312" w:hAnsi="仿宋" w:eastAsia="仿宋_GB2312" w:cs="仿宋"/>
          <w:sz w:val="32"/>
          <w:szCs w:val="32"/>
        </w:rPr>
        <w:t>为单位取得较好经济效益和社会效益。</w:t>
      </w:r>
    </w:p>
    <w:p w14:paraId="0386BEE2">
      <w:pPr>
        <w:widowControl/>
        <w:adjustRightInd w:val="0"/>
        <w:snapToGrid w:val="0"/>
        <w:spacing w:line="580" w:lineRule="exact"/>
        <w:ind w:firstLine="640" w:firstLineChars="200"/>
        <w:rPr>
          <w:rFonts w:ascii="仿宋_GB2312" w:hAnsi="仿宋" w:eastAsia="仿宋_GB2312" w:cs="仿宋"/>
          <w:sz w:val="32"/>
          <w:szCs w:val="32"/>
        </w:rPr>
      </w:pPr>
      <w:r>
        <w:rPr>
          <w:rFonts w:eastAsia="仿宋_GB2312"/>
          <w:sz w:val="32"/>
          <w:szCs w:val="32"/>
        </w:rPr>
        <w:t>7、</w:t>
      </w:r>
      <w:r>
        <w:rPr>
          <w:rFonts w:ascii="仿宋_GB2312" w:hAnsi="仿宋" w:eastAsia="仿宋_GB2312" w:cs="仿宋"/>
          <w:sz w:val="32"/>
          <w:szCs w:val="32"/>
        </w:rPr>
        <w:t>作为主要完成人</w:t>
      </w:r>
      <w:r>
        <w:rPr>
          <w:rFonts w:eastAsia="仿宋_GB2312"/>
          <w:sz w:val="32"/>
          <w:szCs w:val="32"/>
        </w:rPr>
        <w:t>（前5名），</w:t>
      </w:r>
      <w:r>
        <w:rPr>
          <w:rFonts w:hint="eastAsia" w:ascii="仿宋_GB2312" w:hAnsi="仿宋" w:eastAsia="仿宋_GB2312" w:cs="仿宋"/>
          <w:sz w:val="32"/>
          <w:szCs w:val="32"/>
        </w:rPr>
        <w:t>完成省（市）部级石油石化类工程技术中心、企业技术中心、重点实验室、新型研发机构、技术创新中心等建设项目1项及以上。</w:t>
      </w:r>
    </w:p>
    <w:p w14:paraId="5A65F79D">
      <w:pPr>
        <w:widowControl/>
        <w:adjustRightInd w:val="0"/>
        <w:snapToGrid w:val="0"/>
        <w:spacing w:line="580" w:lineRule="exact"/>
        <w:ind w:firstLine="640" w:firstLineChars="200"/>
        <w:rPr>
          <w:rFonts w:ascii="仿宋_GB2312" w:hAnsi="仿宋" w:eastAsia="仿宋_GB2312" w:cs="仿宋"/>
          <w:sz w:val="32"/>
          <w:szCs w:val="32"/>
          <w:shd w:val="clear" w:color="auto" w:fill="FFFFFF"/>
        </w:rPr>
      </w:pPr>
      <w:r>
        <w:rPr>
          <w:rFonts w:ascii="仿宋_GB2312" w:hAnsi="仿宋" w:eastAsia="仿宋_GB2312" w:cs="仿宋"/>
          <w:sz w:val="32"/>
          <w:szCs w:val="32"/>
        </w:rPr>
        <w:t>8．作为主要</w:t>
      </w:r>
      <w:r>
        <w:rPr>
          <w:rFonts w:hint="eastAsia" w:ascii="仿宋_GB2312" w:hAnsi="仿宋" w:eastAsia="仿宋_GB2312" w:cs="仿宋"/>
          <w:sz w:val="32"/>
          <w:szCs w:val="32"/>
        </w:rPr>
        <w:t>撰写人，完成</w:t>
      </w:r>
      <w:r>
        <w:rPr>
          <w:rFonts w:ascii="仿宋_GB2312" w:hAnsi="仿宋" w:eastAsia="仿宋_GB2312" w:cs="仿宋"/>
          <w:sz w:val="32"/>
          <w:szCs w:val="32"/>
        </w:rPr>
        <w:t>国内外公开出版</w:t>
      </w:r>
      <w:r>
        <w:rPr>
          <w:rFonts w:hint="eastAsia" w:ascii="仿宋_GB2312" w:hAnsi="仿宋" w:eastAsia="仿宋_GB2312" w:cs="仿宋"/>
          <w:sz w:val="32"/>
          <w:szCs w:val="32"/>
        </w:rPr>
        <w:t>的石油石化</w:t>
      </w:r>
      <w:r>
        <w:rPr>
          <w:rFonts w:ascii="仿宋_GB2312" w:hAnsi="仿宋" w:eastAsia="仿宋_GB2312" w:cs="仿宋"/>
          <w:sz w:val="32"/>
          <w:szCs w:val="32"/>
        </w:rPr>
        <w:t>专业学术、技术专著</w:t>
      </w:r>
      <w:r>
        <w:rPr>
          <w:rFonts w:hint="eastAsia" w:ascii="仿宋_GB2312" w:hAnsi="仿宋" w:eastAsia="仿宋_GB2312" w:cs="仿宋"/>
          <w:sz w:val="32"/>
          <w:szCs w:val="32"/>
        </w:rPr>
        <w:t>（单部著作个人承担10万字及以</w:t>
      </w:r>
      <w:r>
        <w:rPr>
          <w:rFonts w:hint="eastAsia" w:ascii="仿宋_GB2312" w:hAnsi="仿宋" w:eastAsia="仿宋_GB2312" w:cs="仿宋"/>
          <w:sz w:val="32"/>
          <w:szCs w:val="32"/>
          <w:shd w:val="clear" w:color="auto" w:fill="FFFFFF"/>
        </w:rPr>
        <w:t>上）；或</w:t>
      </w:r>
      <w:r>
        <w:rPr>
          <w:rFonts w:ascii="仿宋_GB2312" w:hAnsi="仿宋" w:eastAsia="仿宋_GB2312" w:cs="仿宋"/>
          <w:sz w:val="32"/>
          <w:szCs w:val="32"/>
          <w:shd w:val="clear" w:color="auto" w:fill="FFFFFF"/>
        </w:rPr>
        <w:t>作为第一、二作者或通讯作者，在学术期刊</w:t>
      </w:r>
      <w:r>
        <w:rPr>
          <w:rFonts w:hint="eastAsia" w:ascii="仿宋_GB2312" w:hAnsi="仿宋" w:eastAsia="仿宋_GB2312" w:cs="仿宋"/>
          <w:sz w:val="32"/>
          <w:szCs w:val="32"/>
          <w:shd w:val="clear" w:color="auto" w:fill="FFFFFF"/>
        </w:rPr>
        <w:t>、</w:t>
      </w:r>
      <w:r>
        <w:rPr>
          <w:rFonts w:ascii="仿宋_GB2312" w:hAnsi="仿宋" w:eastAsia="仿宋_GB2312" w:cs="仿宋"/>
          <w:sz w:val="32"/>
          <w:szCs w:val="32"/>
          <w:shd w:val="clear" w:color="auto" w:fill="FFFFFF"/>
        </w:rPr>
        <w:t>省部级专业学术会议上公开发表</w:t>
      </w:r>
      <w:r>
        <w:rPr>
          <w:rFonts w:hint="eastAsia" w:ascii="仿宋_GB2312" w:hAnsi="仿宋" w:eastAsia="仿宋_GB2312" w:cs="仿宋"/>
          <w:sz w:val="32"/>
          <w:szCs w:val="32"/>
          <w:shd w:val="clear" w:color="auto" w:fill="FFFFFF"/>
        </w:rPr>
        <w:t>石油石化</w:t>
      </w:r>
      <w:r>
        <w:rPr>
          <w:rFonts w:ascii="仿宋_GB2312" w:hAnsi="仿宋" w:eastAsia="仿宋_GB2312" w:cs="仿宋"/>
          <w:sz w:val="32"/>
          <w:szCs w:val="32"/>
          <w:shd w:val="clear" w:color="auto" w:fill="FFFFFF"/>
        </w:rPr>
        <w:t>专业论文或调查报告2篇及以上</w:t>
      </w:r>
      <w:r>
        <w:rPr>
          <w:rFonts w:hint="eastAsia" w:ascii="仿宋_GB2312" w:hAnsi="仿宋" w:eastAsia="仿宋_GB2312" w:cs="仿宋"/>
          <w:sz w:val="32"/>
          <w:szCs w:val="32"/>
          <w:shd w:val="clear" w:color="auto" w:fill="FFFFFF"/>
        </w:rPr>
        <w:t>，</w:t>
      </w:r>
      <w:r>
        <w:rPr>
          <w:rFonts w:ascii="仿宋_GB2312" w:hAnsi="仿宋" w:eastAsia="仿宋_GB2312" w:cs="仿宋"/>
          <w:sz w:val="32"/>
          <w:szCs w:val="32"/>
          <w:shd w:val="clear" w:color="auto" w:fill="FFFFFF"/>
        </w:rPr>
        <w:t>要求引用数据齐全、结论正确，具有一定</w:t>
      </w:r>
      <w:r>
        <w:rPr>
          <w:rFonts w:hint="eastAsia" w:ascii="仿宋_GB2312" w:hAnsi="仿宋" w:eastAsia="仿宋_GB2312" w:cs="仿宋"/>
          <w:sz w:val="32"/>
          <w:szCs w:val="32"/>
          <w:shd w:val="clear" w:color="auto" w:fill="FFFFFF"/>
        </w:rPr>
        <w:t>应用</w:t>
      </w:r>
      <w:r>
        <w:rPr>
          <w:rFonts w:ascii="仿宋_GB2312" w:hAnsi="仿宋" w:eastAsia="仿宋_GB2312" w:cs="仿宋"/>
          <w:sz w:val="32"/>
          <w:szCs w:val="32"/>
          <w:shd w:val="clear" w:color="auto" w:fill="FFFFFF"/>
        </w:rPr>
        <w:t>价值。</w:t>
      </w:r>
    </w:p>
    <w:p w14:paraId="5C4C0F7D">
      <w:pPr>
        <w:widowControl/>
        <w:adjustRightInd w:val="0"/>
        <w:snapToGrid w:val="0"/>
        <w:spacing w:line="580" w:lineRule="exact"/>
        <w:ind w:firstLine="640" w:firstLineChars="200"/>
        <w:rPr>
          <w:rFonts w:ascii="仿宋_GB2312" w:hAnsi="仿宋" w:eastAsia="仿宋_GB2312" w:cs="仿宋"/>
          <w:sz w:val="32"/>
          <w:szCs w:val="32"/>
          <w:shd w:val="clear" w:color="auto" w:fill="FFFFFF"/>
        </w:rPr>
      </w:pPr>
      <w:r>
        <w:rPr>
          <w:rFonts w:eastAsia="仿宋_GB2312"/>
          <w:sz w:val="32"/>
          <w:szCs w:val="32"/>
        </w:rPr>
        <w:t>9．作为主要</w:t>
      </w:r>
      <w:r>
        <w:rPr>
          <w:rFonts w:hint="eastAsia" w:eastAsia="仿宋_GB2312"/>
          <w:sz w:val="32"/>
          <w:szCs w:val="32"/>
        </w:rPr>
        <w:t>发明</w:t>
      </w:r>
      <w:r>
        <w:rPr>
          <w:rFonts w:eastAsia="仿宋_GB2312"/>
          <w:sz w:val="32"/>
          <w:szCs w:val="32"/>
        </w:rPr>
        <w:t>人（前</w:t>
      </w:r>
      <w:r>
        <w:rPr>
          <w:rFonts w:hint="eastAsia" w:eastAsia="仿宋_GB2312"/>
          <w:sz w:val="32"/>
          <w:szCs w:val="32"/>
        </w:rPr>
        <w:t>5</w:t>
      </w:r>
      <w:r>
        <w:rPr>
          <w:rFonts w:eastAsia="仿宋_GB2312"/>
          <w:sz w:val="32"/>
          <w:szCs w:val="32"/>
        </w:rPr>
        <w:t>名），参与完成</w:t>
      </w:r>
      <w:r>
        <w:rPr>
          <w:rFonts w:hint="eastAsia" w:eastAsia="仿宋_GB2312"/>
          <w:sz w:val="32"/>
          <w:szCs w:val="32"/>
        </w:rPr>
        <w:t>石油石化</w:t>
      </w:r>
      <w:r>
        <w:rPr>
          <w:rFonts w:eastAsia="仿宋_GB2312"/>
          <w:sz w:val="32"/>
          <w:szCs w:val="32"/>
        </w:rPr>
        <w:t>专业已授权的发明专利1项及以上</w:t>
      </w:r>
      <w:r>
        <w:rPr>
          <w:rFonts w:hint="eastAsia" w:eastAsia="仿宋_GB2312"/>
          <w:sz w:val="32"/>
          <w:szCs w:val="32"/>
        </w:rPr>
        <w:t>，获得较高的经济和社会效益</w:t>
      </w:r>
      <w:r>
        <w:rPr>
          <w:rFonts w:eastAsia="仿宋_GB2312"/>
          <w:sz w:val="32"/>
          <w:szCs w:val="32"/>
        </w:rPr>
        <w:t>。</w:t>
      </w:r>
    </w:p>
    <w:p w14:paraId="7F1C7AE2">
      <w:pPr>
        <w:widowControl/>
        <w:adjustRightInd w:val="0"/>
        <w:snapToGrid w:val="0"/>
        <w:spacing w:line="580" w:lineRule="exact"/>
        <w:ind w:firstLine="640" w:firstLineChars="200"/>
        <w:rPr>
          <w:rFonts w:ascii="仿宋_GB2312" w:hAnsi="仿宋" w:eastAsia="仿宋_GB2312" w:cs="仿宋"/>
          <w:sz w:val="32"/>
          <w:szCs w:val="32"/>
        </w:rPr>
      </w:pPr>
      <w:r>
        <w:rPr>
          <w:rFonts w:hint="eastAsia" w:eastAsia="楷体_GB2312"/>
          <w:sz w:val="32"/>
          <w:szCs w:val="32"/>
        </w:rPr>
        <w:t>（四）破格条件。</w:t>
      </w:r>
      <w:r>
        <w:rPr>
          <w:rFonts w:eastAsia="仿宋_GB2312"/>
          <w:sz w:val="32"/>
          <w:szCs w:val="32"/>
        </w:rPr>
        <w:t>不满足本条第（一）款学历、资历要求，但取得工程师资格后具备下列条件之一的，可破格申报：</w:t>
      </w:r>
    </w:p>
    <w:p w14:paraId="5A2E7D9A">
      <w:pPr>
        <w:widowControl/>
        <w:adjustRightInd w:val="0"/>
        <w:snapToGrid w:val="0"/>
        <w:spacing w:line="580" w:lineRule="exact"/>
        <w:ind w:firstLine="640" w:firstLineChars="200"/>
        <w:rPr>
          <w:rFonts w:ascii="仿宋_GB2312" w:hAnsi="仿宋" w:eastAsia="仿宋_GB2312" w:cs="仿宋"/>
          <w:sz w:val="32"/>
          <w:szCs w:val="32"/>
        </w:rPr>
      </w:pPr>
      <w:r>
        <w:rPr>
          <w:rFonts w:hint="eastAsia" w:eastAsia="仿宋_GB2312"/>
          <w:sz w:val="32"/>
          <w:szCs w:val="32"/>
        </w:rPr>
        <w:t>1．</w:t>
      </w:r>
      <w:r>
        <w:rPr>
          <w:rFonts w:hint="eastAsia" w:ascii="仿宋_GB2312" w:hAnsi="仿宋" w:eastAsia="仿宋_GB2312" w:cs="仿宋"/>
          <w:sz w:val="32"/>
          <w:szCs w:val="32"/>
        </w:rPr>
        <w:t>凭工程技术领域石油石化专业项目，获省（市）部级科技奖励三等奖及以上的主要完成人（前5名），或获省（市）部级工程技术行业类奖项三等奖及以上（额定人员）。</w:t>
      </w:r>
    </w:p>
    <w:p w14:paraId="4C4FB04D">
      <w:pPr>
        <w:widowControl/>
        <w:adjustRightInd w:val="0"/>
        <w:snapToGrid w:val="0"/>
        <w:spacing w:line="580" w:lineRule="exact"/>
        <w:ind w:firstLine="640" w:firstLineChars="200"/>
        <w:rPr>
          <w:rFonts w:ascii="仿宋_GB2312" w:hAnsi="仿宋" w:eastAsia="仿宋_GB2312" w:cs="仿宋"/>
          <w:sz w:val="32"/>
          <w:szCs w:val="32"/>
        </w:rPr>
      </w:pPr>
      <w:r>
        <w:rPr>
          <w:rFonts w:eastAsia="仿宋_GB2312"/>
          <w:sz w:val="32"/>
          <w:szCs w:val="32"/>
        </w:rPr>
        <w:t>2</w:t>
      </w:r>
      <w:r>
        <w:rPr>
          <w:rFonts w:hint="eastAsia" w:eastAsia="仿宋_GB2312"/>
          <w:sz w:val="32"/>
          <w:szCs w:val="32"/>
        </w:rPr>
        <w:t>．</w:t>
      </w:r>
      <w:r>
        <w:rPr>
          <w:rFonts w:hint="eastAsia" w:ascii="仿宋_GB2312" w:hAnsi="仿宋" w:eastAsia="仿宋_GB2312" w:cs="仿宋"/>
          <w:sz w:val="32"/>
          <w:szCs w:val="32"/>
        </w:rPr>
        <w:t>获得</w:t>
      </w:r>
      <w:r>
        <w:rPr>
          <w:rFonts w:ascii="仿宋_GB2312" w:hAnsi="仿宋" w:eastAsia="仿宋_GB2312" w:cs="仿宋"/>
          <w:sz w:val="32"/>
          <w:szCs w:val="32"/>
        </w:rPr>
        <w:t>国家专利</w:t>
      </w:r>
      <w:r>
        <w:rPr>
          <w:rFonts w:hint="eastAsia" w:ascii="仿宋_GB2312" w:hAnsi="仿宋" w:eastAsia="仿宋_GB2312" w:cs="仿宋"/>
          <w:sz w:val="32"/>
          <w:szCs w:val="32"/>
        </w:rPr>
        <w:t>优秀奖及以上</w:t>
      </w:r>
      <w:r>
        <w:rPr>
          <w:rFonts w:ascii="仿宋_GB2312" w:hAnsi="仿宋" w:eastAsia="仿宋_GB2312" w:cs="仿宋"/>
          <w:sz w:val="32"/>
          <w:szCs w:val="32"/>
        </w:rPr>
        <w:t>的主要完成人（前</w:t>
      </w:r>
      <w:r>
        <w:rPr>
          <w:rFonts w:hint="eastAsia" w:ascii="仿宋_GB2312" w:hAnsi="仿宋" w:eastAsia="仿宋_GB2312" w:cs="仿宋"/>
          <w:sz w:val="32"/>
          <w:szCs w:val="32"/>
        </w:rPr>
        <w:t>5</w:t>
      </w:r>
      <w:r>
        <w:rPr>
          <w:rFonts w:ascii="仿宋_GB2312" w:hAnsi="仿宋" w:eastAsia="仿宋_GB2312" w:cs="仿宋"/>
          <w:sz w:val="32"/>
          <w:szCs w:val="32"/>
        </w:rPr>
        <w:t>名）。</w:t>
      </w:r>
    </w:p>
    <w:p w14:paraId="4DB54978">
      <w:pPr>
        <w:widowControl/>
        <w:adjustRightInd w:val="0"/>
        <w:snapToGrid w:val="0"/>
        <w:spacing w:line="580" w:lineRule="exact"/>
        <w:ind w:firstLine="640" w:firstLineChars="200"/>
        <w:rPr>
          <w:rFonts w:ascii="仿宋_GB2312" w:hAnsi="仿宋" w:eastAsia="仿宋_GB2312" w:cs="仿宋"/>
          <w:sz w:val="32"/>
          <w:szCs w:val="32"/>
        </w:rPr>
      </w:pPr>
      <w:r>
        <w:rPr>
          <w:rFonts w:eastAsia="仿宋_GB2312"/>
          <w:sz w:val="32"/>
          <w:szCs w:val="32"/>
        </w:rPr>
        <w:t>3．</w:t>
      </w:r>
      <w:r>
        <w:rPr>
          <w:rFonts w:ascii="仿宋_GB2312" w:hAnsi="仿宋" w:eastAsia="仿宋_GB2312" w:cs="仿宋"/>
          <w:sz w:val="32"/>
          <w:szCs w:val="32"/>
        </w:rPr>
        <w:t>获得国家级</w:t>
      </w:r>
      <w:r>
        <w:rPr>
          <w:rFonts w:hint="eastAsia" w:ascii="仿宋_GB2312" w:hAnsi="仿宋" w:eastAsia="仿宋_GB2312" w:cs="仿宋"/>
          <w:sz w:val="32"/>
          <w:szCs w:val="32"/>
        </w:rPr>
        <w:t>创新创业大赛、职业技能大赛的金、银、铜牌选手或全国行业职业技能竞赛第一名的选手。</w:t>
      </w:r>
    </w:p>
    <w:p w14:paraId="385314B7">
      <w:pPr>
        <w:widowControl/>
        <w:adjustRightInd w:val="0"/>
        <w:snapToGrid w:val="0"/>
        <w:spacing w:line="580" w:lineRule="exact"/>
        <w:ind w:firstLine="640" w:firstLineChars="200"/>
        <w:rPr>
          <w:rFonts w:ascii="仿宋_GB2312" w:hAnsi="仿宋" w:eastAsia="仿宋_GB2312" w:cs="仿宋"/>
          <w:sz w:val="32"/>
          <w:szCs w:val="32"/>
        </w:rPr>
      </w:pPr>
      <w:r>
        <w:rPr>
          <w:rFonts w:eastAsia="仿宋_GB2312"/>
          <w:sz w:val="32"/>
          <w:szCs w:val="32"/>
        </w:rPr>
        <w:t>4.</w:t>
      </w:r>
      <w:r>
        <w:rPr>
          <w:rFonts w:hint="eastAsia" w:eastAsia="仿宋_GB2312"/>
          <w:sz w:val="32"/>
          <w:szCs w:val="32"/>
        </w:rPr>
        <w:t xml:space="preserve"> </w:t>
      </w:r>
      <w:r>
        <w:rPr>
          <w:rFonts w:ascii="仿宋_GB2312" w:hAnsi="仿宋" w:eastAsia="仿宋_GB2312" w:cs="仿宋"/>
          <w:sz w:val="32"/>
          <w:szCs w:val="32"/>
        </w:rPr>
        <w:t>担任雏鹰级别</w:t>
      </w:r>
      <w:r>
        <w:rPr>
          <w:rFonts w:hint="eastAsia" w:ascii="仿宋_GB2312" w:hAnsi="仿宋" w:eastAsia="仿宋_GB2312" w:cs="仿宋"/>
          <w:sz w:val="32"/>
          <w:szCs w:val="32"/>
        </w:rPr>
        <w:t>及</w:t>
      </w:r>
      <w:r>
        <w:rPr>
          <w:rFonts w:ascii="仿宋_GB2312" w:hAnsi="仿宋" w:eastAsia="仿宋_GB2312" w:cs="仿宋"/>
          <w:sz w:val="32"/>
          <w:szCs w:val="32"/>
        </w:rPr>
        <w:t>以上企业技术总负责人，从事</w:t>
      </w:r>
      <w:r>
        <w:rPr>
          <w:rFonts w:hint="eastAsia" w:ascii="仿宋_GB2312" w:hAnsi="仿宋" w:eastAsia="仿宋_GB2312" w:cs="仿宋"/>
          <w:sz w:val="32"/>
          <w:szCs w:val="32"/>
        </w:rPr>
        <w:t>石油石化</w:t>
      </w:r>
      <w:r>
        <w:rPr>
          <w:rFonts w:ascii="仿宋_GB2312" w:hAnsi="仿宋" w:eastAsia="仿宋_GB2312" w:cs="仿宋"/>
          <w:sz w:val="32"/>
          <w:szCs w:val="32"/>
        </w:rPr>
        <w:t>专业技术工作10年</w:t>
      </w:r>
      <w:r>
        <w:rPr>
          <w:rFonts w:hint="eastAsia" w:ascii="仿宋_GB2312" w:hAnsi="仿宋" w:eastAsia="仿宋_GB2312" w:cs="仿宋"/>
          <w:sz w:val="32"/>
          <w:szCs w:val="32"/>
        </w:rPr>
        <w:t>及</w:t>
      </w:r>
      <w:r>
        <w:rPr>
          <w:rFonts w:ascii="仿宋_GB2312" w:hAnsi="仿宋" w:eastAsia="仿宋_GB2312" w:cs="仿宋"/>
          <w:sz w:val="32"/>
          <w:szCs w:val="32"/>
        </w:rPr>
        <w:t>以上，作为</w:t>
      </w:r>
      <w:r>
        <w:rPr>
          <w:rFonts w:hint="eastAsia" w:ascii="仿宋_GB2312" w:hAnsi="仿宋" w:eastAsia="仿宋_GB2312" w:cs="仿宋"/>
          <w:sz w:val="32"/>
          <w:szCs w:val="32"/>
        </w:rPr>
        <w:t>第一发明人</w:t>
      </w:r>
      <w:r>
        <w:rPr>
          <w:rFonts w:ascii="仿宋_GB2312" w:hAnsi="仿宋" w:eastAsia="仿宋_GB2312" w:cs="仿宋"/>
          <w:sz w:val="32"/>
          <w:szCs w:val="32"/>
        </w:rPr>
        <w:t>获得</w:t>
      </w:r>
      <w:r>
        <w:rPr>
          <w:rFonts w:hint="eastAsia" w:ascii="仿宋_GB2312" w:hAnsi="仿宋" w:eastAsia="仿宋_GB2312" w:cs="仿宋"/>
          <w:sz w:val="32"/>
          <w:szCs w:val="32"/>
        </w:rPr>
        <w:t>石油石化</w:t>
      </w:r>
      <w:r>
        <w:rPr>
          <w:rFonts w:ascii="仿宋_GB2312" w:hAnsi="仿宋" w:eastAsia="仿宋_GB2312" w:cs="仿宋"/>
          <w:sz w:val="32"/>
          <w:szCs w:val="32"/>
        </w:rPr>
        <w:t>专业</w:t>
      </w:r>
      <w:r>
        <w:rPr>
          <w:rFonts w:hint="eastAsia" w:ascii="仿宋_GB2312" w:hAnsi="仿宋" w:eastAsia="仿宋_GB2312" w:cs="仿宋"/>
          <w:sz w:val="32"/>
          <w:szCs w:val="32"/>
        </w:rPr>
        <w:t>已</w:t>
      </w:r>
      <w:r>
        <w:rPr>
          <w:rFonts w:ascii="仿宋_GB2312" w:hAnsi="仿宋" w:eastAsia="仿宋_GB2312" w:cs="仿宋"/>
          <w:sz w:val="32"/>
          <w:szCs w:val="32"/>
        </w:rPr>
        <w:t>授权</w:t>
      </w:r>
      <w:r>
        <w:rPr>
          <w:rFonts w:hint="eastAsia" w:ascii="仿宋_GB2312" w:hAnsi="仿宋" w:eastAsia="仿宋_GB2312" w:cs="仿宋"/>
          <w:sz w:val="32"/>
          <w:szCs w:val="32"/>
        </w:rPr>
        <w:t>发明</w:t>
      </w:r>
      <w:r>
        <w:rPr>
          <w:rFonts w:ascii="仿宋_GB2312" w:hAnsi="仿宋" w:eastAsia="仿宋_GB2312" w:cs="仿宋"/>
          <w:sz w:val="32"/>
          <w:szCs w:val="32"/>
        </w:rPr>
        <w:t>专利3项</w:t>
      </w:r>
      <w:r>
        <w:rPr>
          <w:rFonts w:hint="eastAsia" w:ascii="仿宋_GB2312" w:hAnsi="仿宋" w:eastAsia="仿宋_GB2312" w:cs="仿宋"/>
          <w:sz w:val="32"/>
          <w:szCs w:val="32"/>
        </w:rPr>
        <w:t>及</w:t>
      </w:r>
      <w:r>
        <w:rPr>
          <w:rFonts w:ascii="仿宋_GB2312" w:hAnsi="仿宋" w:eastAsia="仿宋_GB2312" w:cs="仿宋"/>
          <w:sz w:val="32"/>
          <w:szCs w:val="32"/>
        </w:rPr>
        <w:t>以上，并取得显著经济效益和社会效益。</w:t>
      </w:r>
    </w:p>
    <w:p w14:paraId="329DFE4A">
      <w:pPr>
        <w:widowControl/>
        <w:adjustRightInd w:val="0"/>
        <w:snapToGrid w:val="0"/>
        <w:spacing w:line="580" w:lineRule="exact"/>
        <w:ind w:firstLine="640" w:firstLineChars="200"/>
        <w:rPr>
          <w:rFonts w:ascii="仿宋_GB2312" w:hAnsi="仿宋" w:eastAsia="仿宋_GB2312" w:cs="仿宋"/>
          <w:sz w:val="32"/>
          <w:szCs w:val="32"/>
        </w:rPr>
      </w:pPr>
      <w:r>
        <w:rPr>
          <w:rFonts w:eastAsia="仿宋_GB2312"/>
          <w:sz w:val="32"/>
          <w:szCs w:val="32"/>
        </w:rPr>
        <w:t>5．</w:t>
      </w:r>
      <w:r>
        <w:rPr>
          <w:rFonts w:hint="eastAsia" w:ascii="仿宋_GB2312" w:hAnsi="仿宋" w:eastAsia="仿宋_GB2312" w:cs="仿宋"/>
          <w:sz w:val="32"/>
          <w:szCs w:val="32"/>
        </w:rPr>
        <w:t>满足本条第（三）款业绩成果要求的</w:t>
      </w:r>
      <w:r>
        <w:rPr>
          <w:rFonts w:ascii="仿宋_GB2312" w:hAnsi="仿宋" w:eastAsia="仿宋_GB2312" w:cs="仿宋"/>
          <w:sz w:val="32"/>
          <w:szCs w:val="32"/>
        </w:rPr>
        <w:t>4</w:t>
      </w:r>
      <w:r>
        <w:rPr>
          <w:rFonts w:hint="eastAsia" w:ascii="仿宋_GB2312" w:hAnsi="仿宋" w:eastAsia="仿宋_GB2312" w:cs="仿宋"/>
          <w:sz w:val="32"/>
          <w:szCs w:val="32"/>
        </w:rPr>
        <w:t>项及以上，并经2名石油石化相关专业正高级工程师推荐及业务主管部门同意。</w:t>
      </w:r>
    </w:p>
    <w:p w14:paraId="63222B93">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六、正高级工程师资格条件</w:t>
      </w:r>
    </w:p>
    <w:p w14:paraId="0CCEC2FB">
      <w:pPr>
        <w:adjustRightInd w:val="0"/>
        <w:snapToGrid w:val="0"/>
        <w:spacing w:line="580" w:lineRule="exact"/>
        <w:ind w:firstLine="640" w:firstLineChars="200"/>
        <w:rPr>
          <w:rFonts w:ascii="仿宋_GB2312" w:hAnsi="仿宋" w:eastAsia="仿宋_GB2312" w:cs="仿宋"/>
          <w:sz w:val="32"/>
          <w:szCs w:val="32"/>
        </w:rPr>
      </w:pPr>
      <w:r>
        <w:rPr>
          <w:rFonts w:eastAsia="仿宋_GB2312"/>
          <w:sz w:val="32"/>
          <w:szCs w:val="32"/>
        </w:rPr>
        <w:t>在符合基本条件的基础上，正高级工程师还应符合以下条件：</w:t>
      </w:r>
    </w:p>
    <w:p w14:paraId="06D20ADA">
      <w:pPr>
        <w:adjustRightInd w:val="0"/>
        <w:snapToGrid w:val="0"/>
        <w:spacing w:line="580" w:lineRule="exact"/>
        <w:ind w:firstLine="640" w:firstLineChars="200"/>
      </w:pPr>
      <w:r>
        <w:rPr>
          <w:rFonts w:hint="eastAsia" w:eastAsia="楷体_GB2312"/>
          <w:sz w:val="32"/>
          <w:szCs w:val="32"/>
        </w:rPr>
        <w:t>（一）学历、资历要求。</w:t>
      </w:r>
      <w:r>
        <w:rPr>
          <w:rFonts w:eastAsia="仿宋_GB2312"/>
          <w:sz w:val="32"/>
          <w:szCs w:val="32"/>
        </w:rPr>
        <w:t>具备大学本科</w:t>
      </w:r>
      <w:r>
        <w:rPr>
          <w:rFonts w:hint="eastAsia" w:eastAsia="仿宋_GB2312"/>
          <w:sz w:val="32"/>
          <w:szCs w:val="32"/>
        </w:rPr>
        <w:t>及</w:t>
      </w:r>
      <w:r>
        <w:rPr>
          <w:rFonts w:eastAsia="仿宋_GB2312"/>
          <w:sz w:val="32"/>
          <w:szCs w:val="32"/>
        </w:rPr>
        <w:t>以上学历，取得高级工程师资格后从事</w:t>
      </w:r>
      <w:r>
        <w:rPr>
          <w:rFonts w:hint="eastAsia" w:eastAsia="仿宋_GB2312"/>
          <w:sz w:val="32"/>
          <w:szCs w:val="32"/>
        </w:rPr>
        <w:t>石油石化</w:t>
      </w:r>
      <w:r>
        <w:rPr>
          <w:rFonts w:eastAsia="仿宋_GB2312"/>
          <w:sz w:val="32"/>
          <w:szCs w:val="32"/>
        </w:rPr>
        <w:t>专业岗位工作满5年</w:t>
      </w:r>
      <w:r>
        <w:rPr>
          <w:rFonts w:hint="eastAsia" w:eastAsia="仿宋_GB2312"/>
          <w:sz w:val="32"/>
          <w:szCs w:val="32"/>
        </w:rPr>
        <w:t>，或具备特级技师技能等级后从事石油石化技术技能工作满5年。</w:t>
      </w:r>
    </w:p>
    <w:p w14:paraId="79366FF1">
      <w:pPr>
        <w:adjustRightInd w:val="0"/>
        <w:snapToGrid w:val="0"/>
        <w:spacing w:line="580" w:lineRule="exact"/>
        <w:ind w:firstLine="640" w:firstLineChars="200"/>
        <w:rPr>
          <w:rFonts w:eastAsia="仿宋_GB2312"/>
          <w:sz w:val="32"/>
          <w:szCs w:val="32"/>
        </w:rPr>
      </w:pPr>
      <w:r>
        <w:rPr>
          <w:rFonts w:eastAsia="楷体_GB2312"/>
          <w:sz w:val="32"/>
          <w:szCs w:val="32"/>
        </w:rPr>
        <w:t>（二）专业能力要求。</w:t>
      </w:r>
      <w:r>
        <w:rPr>
          <w:rFonts w:hint="eastAsia" w:eastAsia="仿宋_GB2312"/>
          <w:sz w:val="32"/>
          <w:szCs w:val="32"/>
        </w:rPr>
        <w:t>应</w:t>
      </w:r>
      <w:r>
        <w:rPr>
          <w:rFonts w:eastAsia="仿宋_GB2312"/>
          <w:sz w:val="32"/>
          <w:szCs w:val="32"/>
        </w:rPr>
        <w:t>具有全面系统的专业理论和实践功底，科研水平、学术造诣或科学实践能力强，全面掌握</w:t>
      </w:r>
      <w:r>
        <w:rPr>
          <w:rFonts w:hint="eastAsia" w:eastAsia="仿宋_GB2312"/>
          <w:sz w:val="32"/>
          <w:szCs w:val="32"/>
        </w:rPr>
        <w:t>石油石化专业</w:t>
      </w:r>
      <w:r>
        <w:rPr>
          <w:rFonts w:eastAsia="仿宋_GB2312"/>
          <w:sz w:val="32"/>
          <w:szCs w:val="32"/>
        </w:rPr>
        <w:t>国内外前沿发展动态，具有引领科技发展前沿水平的能力，能够推动</w:t>
      </w:r>
      <w:r>
        <w:rPr>
          <w:rFonts w:hint="eastAsia" w:eastAsia="仿宋_GB2312"/>
          <w:sz w:val="32"/>
          <w:szCs w:val="32"/>
        </w:rPr>
        <w:t>石油石化</w:t>
      </w:r>
      <w:r>
        <w:rPr>
          <w:rFonts w:eastAsia="仿宋_GB2312"/>
          <w:sz w:val="32"/>
          <w:szCs w:val="32"/>
        </w:rPr>
        <w:t>专业发展，能够指导、培养高级工程师或研究生工作学习。此外，在任职期间还应符合下列条件之一：</w:t>
      </w:r>
    </w:p>
    <w:p w14:paraId="5FDC0C19">
      <w:pPr>
        <w:adjustRightInd w:val="0"/>
        <w:snapToGrid w:val="0"/>
        <w:spacing w:line="580" w:lineRule="exact"/>
        <w:ind w:firstLine="640" w:firstLineChars="200"/>
        <w:rPr>
          <w:rFonts w:eastAsia="仿宋_GB2312"/>
          <w:sz w:val="32"/>
          <w:szCs w:val="32"/>
        </w:rPr>
      </w:pPr>
      <w:r>
        <w:rPr>
          <w:rFonts w:eastAsia="仿宋_GB2312"/>
          <w:sz w:val="32"/>
          <w:szCs w:val="32"/>
        </w:rPr>
        <w:t>1．能够牵头申请获得并主持完成省（市）部级以上重点工程项目、攻关项目、技术创新等项目。</w:t>
      </w:r>
    </w:p>
    <w:p w14:paraId="67833CB5">
      <w:pPr>
        <w:adjustRightInd w:val="0"/>
        <w:snapToGrid w:val="0"/>
        <w:spacing w:line="580" w:lineRule="exact"/>
        <w:ind w:firstLine="640" w:firstLineChars="200"/>
        <w:rPr>
          <w:rFonts w:eastAsia="仿宋_GB2312"/>
          <w:sz w:val="32"/>
          <w:szCs w:val="32"/>
        </w:rPr>
      </w:pPr>
      <w:r>
        <w:rPr>
          <w:rFonts w:eastAsia="仿宋_GB2312"/>
          <w:sz w:val="32"/>
          <w:szCs w:val="32"/>
        </w:rPr>
        <w:t>2．能够主持完成业内认可的省部级高水平课题研究。</w:t>
      </w:r>
    </w:p>
    <w:p w14:paraId="2D67838B">
      <w:pPr>
        <w:adjustRightInd w:val="0"/>
        <w:snapToGrid w:val="0"/>
        <w:spacing w:line="580" w:lineRule="exact"/>
        <w:ind w:firstLine="640" w:firstLineChars="200"/>
        <w:rPr>
          <w:rFonts w:ascii="仿宋_GB2312" w:hAnsi="仿宋" w:eastAsia="仿宋_GB2312" w:cs="仿宋"/>
          <w:sz w:val="32"/>
          <w:szCs w:val="32"/>
        </w:rPr>
      </w:pPr>
      <w:r>
        <w:rPr>
          <w:rFonts w:eastAsia="仿宋_GB2312"/>
          <w:sz w:val="32"/>
          <w:szCs w:val="32"/>
        </w:rPr>
        <w:t>3．能够运用新理论、新技术、新方法、新工艺解决技术难题；在科技成果转化过程中具有开创性运用工程技术的能力。</w:t>
      </w:r>
    </w:p>
    <w:p w14:paraId="71ED0A23">
      <w:pPr>
        <w:adjustRightInd w:val="0"/>
        <w:snapToGrid w:val="0"/>
        <w:spacing w:line="580" w:lineRule="exact"/>
        <w:ind w:firstLine="640" w:firstLineChars="200"/>
        <w:rPr>
          <w:rFonts w:eastAsia="仿宋_GB2312"/>
          <w:sz w:val="32"/>
          <w:szCs w:val="32"/>
        </w:rPr>
      </w:pPr>
      <w:r>
        <w:rPr>
          <w:rFonts w:eastAsia="楷体_GB2312"/>
          <w:sz w:val="32"/>
          <w:szCs w:val="32"/>
        </w:rPr>
        <w:t>（三）业绩成果要求。</w:t>
      </w:r>
      <w:r>
        <w:rPr>
          <w:rFonts w:eastAsia="仿宋_GB2312"/>
          <w:sz w:val="32"/>
          <w:szCs w:val="32"/>
        </w:rPr>
        <w:t xml:space="preserve">取得高级工程师资格后，应具备下列2项及以上条件： </w:t>
      </w:r>
    </w:p>
    <w:p w14:paraId="49BB4C2E">
      <w:pPr>
        <w:adjustRightInd w:val="0"/>
        <w:snapToGrid w:val="0"/>
        <w:spacing w:line="580" w:lineRule="exact"/>
        <w:ind w:firstLine="640" w:firstLineChars="200"/>
        <w:rPr>
          <w:rFonts w:eastAsia="仿宋_GB2312"/>
          <w:color w:val="FF0000"/>
          <w:sz w:val="32"/>
          <w:szCs w:val="32"/>
        </w:rPr>
      </w:pPr>
      <w:r>
        <w:rPr>
          <w:rFonts w:eastAsia="仿宋_GB2312"/>
          <w:sz w:val="32"/>
          <w:szCs w:val="32"/>
        </w:rPr>
        <w:t>1．作为</w:t>
      </w:r>
      <w:r>
        <w:rPr>
          <w:rFonts w:hint="eastAsia" w:eastAsia="仿宋_GB2312"/>
          <w:sz w:val="32"/>
          <w:szCs w:val="32"/>
        </w:rPr>
        <w:t>石油石化项目主持人</w:t>
      </w:r>
      <w:r>
        <w:rPr>
          <w:rFonts w:eastAsia="仿宋_GB2312"/>
          <w:sz w:val="32"/>
          <w:szCs w:val="32"/>
        </w:rPr>
        <w:t>或产品负责人曾创造性完成至少1项，或作为主要完成人</w:t>
      </w:r>
      <w:r>
        <w:rPr>
          <w:rFonts w:hint="eastAsia" w:eastAsia="仿宋_GB2312"/>
          <w:sz w:val="32"/>
          <w:szCs w:val="32"/>
        </w:rPr>
        <w:t>（前5名）</w:t>
      </w:r>
      <w:r>
        <w:rPr>
          <w:rFonts w:eastAsia="仿宋_GB2312"/>
          <w:sz w:val="32"/>
          <w:szCs w:val="32"/>
        </w:rPr>
        <w:t>完成省部级及以上重点工程项目、科技攻关项目、技术创新项目2项</w:t>
      </w:r>
      <w:r>
        <w:rPr>
          <w:rFonts w:hint="eastAsia" w:eastAsia="仿宋_GB2312"/>
          <w:sz w:val="32"/>
          <w:szCs w:val="32"/>
        </w:rPr>
        <w:t>及以上</w:t>
      </w:r>
      <w:r>
        <w:rPr>
          <w:rFonts w:eastAsia="仿宋_GB2312"/>
          <w:sz w:val="32"/>
          <w:szCs w:val="32"/>
        </w:rPr>
        <w:t>，其技术水平处于国内领先地位并在解决关键性技术问题中起到主要作用，项目或产品已被省部级以上相应的主管部门</w:t>
      </w:r>
      <w:r>
        <w:rPr>
          <w:rFonts w:hint="eastAsia" w:eastAsia="仿宋_GB2312"/>
          <w:sz w:val="32"/>
          <w:szCs w:val="32"/>
        </w:rPr>
        <w:t>评价</w:t>
      </w:r>
      <w:r>
        <w:rPr>
          <w:rFonts w:eastAsia="仿宋_GB2312"/>
          <w:sz w:val="32"/>
          <w:szCs w:val="32"/>
        </w:rPr>
        <w:t>或验收。</w:t>
      </w:r>
    </w:p>
    <w:p w14:paraId="4D6AE3F5">
      <w:pPr>
        <w:adjustRightInd w:val="0"/>
        <w:snapToGrid w:val="0"/>
        <w:spacing w:line="580" w:lineRule="exact"/>
        <w:ind w:firstLine="640" w:firstLineChars="200"/>
        <w:rPr>
          <w:rFonts w:eastAsia="仿宋_GB2312"/>
          <w:sz w:val="32"/>
          <w:szCs w:val="32"/>
        </w:rPr>
      </w:pPr>
      <w:r>
        <w:rPr>
          <w:rFonts w:eastAsia="仿宋_GB2312"/>
          <w:sz w:val="32"/>
          <w:szCs w:val="32"/>
        </w:rPr>
        <w:t>2．在技术上有重大发明或重大革新，解决过</w:t>
      </w:r>
      <w:r>
        <w:rPr>
          <w:rFonts w:hint="eastAsia" w:eastAsia="仿宋_GB2312"/>
          <w:sz w:val="32"/>
          <w:szCs w:val="32"/>
        </w:rPr>
        <w:t>石油石化</w:t>
      </w:r>
      <w:r>
        <w:rPr>
          <w:rFonts w:eastAsia="仿宋_GB2312"/>
          <w:sz w:val="32"/>
          <w:szCs w:val="32"/>
        </w:rPr>
        <w:t>领域</w:t>
      </w:r>
      <w:r>
        <w:rPr>
          <w:rFonts w:hint="eastAsia" w:eastAsia="仿宋_GB2312"/>
          <w:sz w:val="32"/>
          <w:szCs w:val="32"/>
        </w:rPr>
        <w:t>的</w:t>
      </w:r>
      <w:r>
        <w:rPr>
          <w:rFonts w:eastAsia="仿宋_GB2312"/>
          <w:sz w:val="32"/>
          <w:szCs w:val="32"/>
        </w:rPr>
        <w:t>技术难题，开发出</w:t>
      </w:r>
      <w:r>
        <w:rPr>
          <w:rFonts w:hint="eastAsia" w:eastAsia="仿宋_GB2312"/>
          <w:sz w:val="32"/>
          <w:szCs w:val="32"/>
        </w:rPr>
        <w:t>了新产品、新材料、新设备、新工艺，并已投入生产。</w:t>
      </w:r>
      <w:r>
        <w:rPr>
          <w:rFonts w:eastAsia="仿宋_GB2312"/>
          <w:sz w:val="32"/>
          <w:szCs w:val="32"/>
        </w:rPr>
        <w:t>其成果获国家级奖1项或省部级三等及以上奖2项</w:t>
      </w:r>
      <w:r>
        <w:rPr>
          <w:rFonts w:hint="eastAsia" w:eastAsia="仿宋_GB2312"/>
          <w:sz w:val="32"/>
          <w:szCs w:val="32"/>
        </w:rPr>
        <w:t>及以上</w:t>
      </w:r>
      <w:r>
        <w:rPr>
          <w:rFonts w:eastAsia="仿宋_GB2312"/>
          <w:sz w:val="32"/>
          <w:szCs w:val="32"/>
        </w:rPr>
        <w:t>（具有个人证书，或前</w:t>
      </w:r>
      <w:r>
        <w:rPr>
          <w:rFonts w:hint="eastAsia" w:eastAsia="仿宋_GB2312"/>
          <w:sz w:val="32"/>
          <w:szCs w:val="32"/>
        </w:rPr>
        <w:t>5</w:t>
      </w:r>
      <w:r>
        <w:rPr>
          <w:rFonts w:eastAsia="仿宋_GB2312"/>
          <w:sz w:val="32"/>
          <w:szCs w:val="32"/>
        </w:rPr>
        <w:t>名）</w:t>
      </w:r>
      <w:r>
        <w:rPr>
          <w:rFonts w:hint="eastAsia" w:eastAsia="仿宋_GB2312"/>
          <w:sz w:val="32"/>
          <w:szCs w:val="32"/>
        </w:rPr>
        <w:t>；或作为第一完成人，其成果的可比性技术经济指标处于国内领先水平。</w:t>
      </w:r>
    </w:p>
    <w:p w14:paraId="424D0538">
      <w:pPr>
        <w:adjustRightInd w:val="0"/>
        <w:snapToGrid w:val="0"/>
        <w:spacing w:line="580" w:lineRule="exact"/>
        <w:ind w:firstLine="640" w:firstLineChars="200"/>
        <w:rPr>
          <w:rFonts w:eastAsia="仿宋_GB2312"/>
          <w:sz w:val="32"/>
          <w:szCs w:val="32"/>
        </w:rPr>
      </w:pPr>
      <w:r>
        <w:rPr>
          <w:rFonts w:eastAsia="仿宋_GB2312"/>
          <w:sz w:val="32"/>
          <w:szCs w:val="32"/>
        </w:rPr>
        <w:t>3．作为</w:t>
      </w:r>
      <w:r>
        <w:rPr>
          <w:rFonts w:hint="eastAsia" w:eastAsia="仿宋_GB2312"/>
          <w:sz w:val="32"/>
          <w:szCs w:val="32"/>
        </w:rPr>
        <w:t>石油石化</w:t>
      </w:r>
      <w:r>
        <w:rPr>
          <w:rFonts w:eastAsia="仿宋_GB2312"/>
          <w:sz w:val="32"/>
          <w:szCs w:val="32"/>
        </w:rPr>
        <w:t>专业的主要技术负责人曾创造性完成1项</w:t>
      </w:r>
      <w:r>
        <w:rPr>
          <w:rFonts w:hint="eastAsia" w:eastAsia="仿宋_GB2312"/>
          <w:sz w:val="32"/>
          <w:szCs w:val="32"/>
        </w:rPr>
        <w:t>及以上</w:t>
      </w:r>
      <w:r>
        <w:rPr>
          <w:rFonts w:eastAsia="仿宋_GB2312"/>
          <w:sz w:val="32"/>
          <w:szCs w:val="32"/>
        </w:rPr>
        <w:t>，或作为主要完成人（前5名）完成省部级及以上课题研究项目2项</w:t>
      </w:r>
      <w:r>
        <w:rPr>
          <w:rFonts w:hint="eastAsia" w:eastAsia="仿宋_GB2312"/>
          <w:sz w:val="32"/>
          <w:szCs w:val="32"/>
        </w:rPr>
        <w:t>及以上</w:t>
      </w:r>
      <w:r>
        <w:rPr>
          <w:rFonts w:eastAsia="仿宋_GB2312"/>
          <w:sz w:val="32"/>
          <w:szCs w:val="32"/>
        </w:rPr>
        <w:t>，并取得显著效益</w:t>
      </w:r>
      <w:r>
        <w:rPr>
          <w:rFonts w:hint="eastAsia" w:eastAsia="仿宋_GB2312"/>
          <w:sz w:val="32"/>
          <w:szCs w:val="32"/>
        </w:rPr>
        <w:t>。承担的重点项目技术报告，经同行专家评议具有国内领先水平，技术论证有深度，调研、设计、测试数据齐全、准确。</w:t>
      </w:r>
    </w:p>
    <w:p w14:paraId="546EA9D4">
      <w:pPr>
        <w:adjustRightInd w:val="0"/>
        <w:snapToGrid w:val="0"/>
        <w:spacing w:line="58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．作为</w:t>
      </w:r>
      <w:r>
        <w:rPr>
          <w:rFonts w:hint="eastAsia" w:eastAsia="仿宋_GB2312"/>
          <w:sz w:val="32"/>
          <w:szCs w:val="32"/>
        </w:rPr>
        <w:t>石油石化</w:t>
      </w:r>
      <w:r>
        <w:rPr>
          <w:rFonts w:eastAsia="仿宋_GB2312"/>
          <w:sz w:val="32"/>
          <w:szCs w:val="32"/>
        </w:rPr>
        <w:t>专业的主要技术负责人，在技术改造、标准计量、科技信息等研究、开发、推广、应用工作中，取得省部级及以上科技成果，其技术综合指标达到国际先进水平或国内领先水平，并通过省部级以上</w:t>
      </w:r>
      <w:r>
        <w:rPr>
          <w:rFonts w:hint="eastAsia" w:eastAsia="仿宋_GB2312"/>
          <w:sz w:val="32"/>
          <w:szCs w:val="32"/>
        </w:rPr>
        <w:t>评价</w:t>
      </w:r>
      <w:r>
        <w:rPr>
          <w:rFonts w:eastAsia="仿宋_GB2312"/>
          <w:sz w:val="32"/>
          <w:szCs w:val="32"/>
        </w:rPr>
        <w:t>；或作为主要技术负责人主持的技术项目取得显著效益，并通过省部级以上</w:t>
      </w:r>
      <w:r>
        <w:rPr>
          <w:rFonts w:hint="eastAsia" w:eastAsia="仿宋_GB2312"/>
          <w:sz w:val="32"/>
          <w:szCs w:val="32"/>
        </w:rPr>
        <w:t>评价</w:t>
      </w:r>
      <w:r>
        <w:rPr>
          <w:rFonts w:eastAsia="仿宋_GB2312"/>
          <w:sz w:val="32"/>
          <w:szCs w:val="32"/>
        </w:rPr>
        <w:t>。</w:t>
      </w:r>
    </w:p>
    <w:p w14:paraId="36D6400A">
      <w:pPr>
        <w:adjustRightInd w:val="0"/>
        <w:snapToGrid w:val="0"/>
        <w:spacing w:line="58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w:t>
      </w:r>
      <w:r>
        <w:rPr>
          <w:rFonts w:hint="eastAsia" w:eastAsia="仿宋_GB2312"/>
          <w:sz w:val="32"/>
          <w:szCs w:val="32"/>
        </w:rPr>
        <w:t>作为主要撰写人，完成</w:t>
      </w:r>
      <w:r>
        <w:rPr>
          <w:rFonts w:eastAsia="仿宋_GB2312"/>
          <w:sz w:val="32"/>
          <w:szCs w:val="32"/>
        </w:rPr>
        <w:t>国内外公开出版</w:t>
      </w:r>
      <w:r>
        <w:rPr>
          <w:rFonts w:hint="eastAsia" w:eastAsia="仿宋_GB2312"/>
          <w:sz w:val="32"/>
          <w:szCs w:val="32"/>
        </w:rPr>
        <w:t>的石油石化</w:t>
      </w:r>
      <w:r>
        <w:rPr>
          <w:rFonts w:eastAsia="仿宋_GB2312"/>
          <w:sz w:val="32"/>
          <w:szCs w:val="32"/>
        </w:rPr>
        <w:t>专业学术、技术专著</w:t>
      </w:r>
      <w:r>
        <w:rPr>
          <w:rFonts w:hint="eastAsia" w:eastAsia="仿宋_GB2312"/>
          <w:sz w:val="32"/>
          <w:szCs w:val="32"/>
        </w:rPr>
        <w:t>（单部著作个人承担20万字及以上）</w:t>
      </w:r>
      <w:r>
        <w:rPr>
          <w:rFonts w:eastAsia="仿宋_GB2312"/>
          <w:sz w:val="32"/>
          <w:szCs w:val="32"/>
        </w:rPr>
        <w:t>；或</w:t>
      </w:r>
      <w:r>
        <w:rPr>
          <w:rFonts w:hint="eastAsia" w:eastAsia="仿宋_GB2312"/>
          <w:sz w:val="32"/>
          <w:szCs w:val="32"/>
        </w:rPr>
        <w:t>作为第一作者或通讯作者，</w:t>
      </w:r>
      <w:r>
        <w:rPr>
          <w:rFonts w:eastAsia="仿宋_GB2312"/>
          <w:sz w:val="32"/>
          <w:szCs w:val="32"/>
        </w:rPr>
        <w:t>在行业内公认的高水平刊物上发表</w:t>
      </w:r>
      <w:r>
        <w:rPr>
          <w:rFonts w:hint="eastAsia" w:eastAsia="仿宋_GB2312"/>
          <w:sz w:val="32"/>
          <w:szCs w:val="32"/>
        </w:rPr>
        <w:t>石油石化</w:t>
      </w:r>
      <w:r>
        <w:rPr>
          <w:rFonts w:eastAsia="仿宋_GB2312"/>
          <w:sz w:val="32"/>
          <w:szCs w:val="32"/>
        </w:rPr>
        <w:t>专业的学术、技术论文2篇及以上。</w:t>
      </w:r>
    </w:p>
    <w:p w14:paraId="7FC2FADA">
      <w:pPr>
        <w:adjustRightInd w:val="0"/>
        <w:snapToGrid w:val="0"/>
        <w:spacing w:line="58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．作为</w:t>
      </w:r>
      <w:r>
        <w:rPr>
          <w:rFonts w:hint="eastAsia" w:eastAsia="仿宋_GB2312"/>
          <w:sz w:val="32"/>
          <w:szCs w:val="32"/>
        </w:rPr>
        <w:t>第一起草人</w:t>
      </w:r>
      <w:r>
        <w:rPr>
          <w:rFonts w:eastAsia="仿宋_GB2312"/>
          <w:sz w:val="32"/>
          <w:szCs w:val="32"/>
        </w:rPr>
        <w:t>，主持制定</w:t>
      </w:r>
      <w:r>
        <w:rPr>
          <w:rFonts w:hint="eastAsia" w:eastAsia="仿宋_GB2312"/>
          <w:sz w:val="32"/>
          <w:szCs w:val="32"/>
        </w:rPr>
        <w:t>过省（市）部级及以上</w:t>
      </w:r>
      <w:r>
        <w:rPr>
          <w:rFonts w:eastAsia="仿宋_GB2312"/>
          <w:sz w:val="32"/>
          <w:szCs w:val="32"/>
        </w:rPr>
        <w:t>行业</w:t>
      </w:r>
      <w:r>
        <w:rPr>
          <w:rFonts w:hint="eastAsia" w:eastAsia="仿宋_GB2312"/>
          <w:sz w:val="32"/>
          <w:szCs w:val="32"/>
        </w:rPr>
        <w:t>技术</w:t>
      </w:r>
      <w:r>
        <w:rPr>
          <w:rFonts w:eastAsia="仿宋_GB2312"/>
          <w:sz w:val="32"/>
          <w:szCs w:val="32"/>
        </w:rPr>
        <w:t>标准或</w:t>
      </w:r>
      <w:r>
        <w:rPr>
          <w:rFonts w:hint="eastAsia" w:eastAsia="仿宋_GB2312"/>
          <w:sz w:val="32"/>
          <w:szCs w:val="32"/>
        </w:rPr>
        <w:t>技术规范</w:t>
      </w:r>
      <w:r>
        <w:rPr>
          <w:rFonts w:eastAsia="仿宋_GB2312"/>
          <w:sz w:val="32"/>
          <w:szCs w:val="32"/>
        </w:rPr>
        <w:t>，并颁布实施。</w:t>
      </w:r>
    </w:p>
    <w:p w14:paraId="559F0CE1">
      <w:pPr>
        <w:adjustRightInd w:val="0"/>
        <w:snapToGrid w:val="0"/>
        <w:spacing w:line="580" w:lineRule="exact"/>
        <w:ind w:firstLine="640" w:firstLineChars="200"/>
        <w:rPr>
          <w:rFonts w:ascii="仿宋" w:hAnsi="仿宋" w:eastAsia="仿宋_GB2312" w:cs="仿宋"/>
          <w:sz w:val="32"/>
          <w:szCs w:val="32"/>
        </w:rPr>
      </w:pPr>
      <w:r>
        <w:rPr>
          <w:rFonts w:eastAsia="仿宋_GB2312"/>
          <w:sz w:val="32"/>
        </w:rPr>
        <w:t>7．作为第一发明人，主持完成石油石化专业已授权的发明专利1项及以上，具有显著经济和社会效益。</w:t>
      </w:r>
    </w:p>
    <w:p w14:paraId="7ACA6950">
      <w:pPr>
        <w:adjustRightInd w:val="0"/>
        <w:snapToGrid w:val="0"/>
        <w:spacing w:line="580" w:lineRule="exact"/>
        <w:ind w:firstLine="640" w:firstLineChars="200"/>
        <w:rPr>
          <w:rFonts w:eastAsia="仿宋_GB2312"/>
          <w:sz w:val="32"/>
          <w:szCs w:val="32"/>
        </w:rPr>
      </w:pPr>
      <w:r>
        <w:rPr>
          <w:rFonts w:eastAsia="楷体_GB2312"/>
          <w:sz w:val="32"/>
          <w:szCs w:val="32"/>
        </w:rPr>
        <w:t>（四）破格条件。</w:t>
      </w:r>
      <w:r>
        <w:rPr>
          <w:rFonts w:eastAsia="仿宋_GB2312"/>
          <w:sz w:val="32"/>
          <w:szCs w:val="32"/>
        </w:rPr>
        <w:t>不满足本条第（一）款学历、资历要求，但取得高级工程师资格后具备下列条件之一的，可破格申报</w:t>
      </w:r>
      <w:r>
        <w:rPr>
          <w:rFonts w:hint="eastAsia" w:eastAsia="仿宋_GB2312"/>
          <w:sz w:val="32"/>
          <w:szCs w:val="32"/>
        </w:rPr>
        <w:t>：</w:t>
      </w:r>
      <w:r>
        <w:rPr>
          <w:rFonts w:eastAsia="仿宋_GB2312"/>
          <w:sz w:val="32"/>
          <w:szCs w:val="32"/>
        </w:rPr>
        <w:t xml:space="preserve"> </w:t>
      </w:r>
    </w:p>
    <w:p w14:paraId="291077F4">
      <w:pPr>
        <w:adjustRightInd w:val="0"/>
        <w:snapToGrid w:val="0"/>
        <w:spacing w:line="580" w:lineRule="exact"/>
        <w:ind w:firstLine="640" w:firstLineChars="200"/>
        <w:rPr>
          <w:rFonts w:eastAsia="仿宋_GB2312"/>
          <w:sz w:val="32"/>
          <w:szCs w:val="32"/>
        </w:rPr>
      </w:pPr>
      <w:r>
        <w:rPr>
          <w:rFonts w:eastAsia="仿宋_GB2312"/>
          <w:sz w:val="32"/>
          <w:szCs w:val="32"/>
        </w:rPr>
        <w:t>1．凭</w:t>
      </w:r>
      <w:r>
        <w:rPr>
          <w:rFonts w:hint="eastAsia" w:eastAsia="仿宋_GB2312"/>
          <w:sz w:val="32"/>
          <w:szCs w:val="32"/>
        </w:rPr>
        <w:t>石油石化专业</w:t>
      </w:r>
      <w:r>
        <w:rPr>
          <w:rFonts w:eastAsia="仿宋_GB2312"/>
          <w:sz w:val="32"/>
          <w:szCs w:val="32"/>
        </w:rPr>
        <w:t>项目，获国家级科技奖励（具有个人证书）。</w:t>
      </w:r>
    </w:p>
    <w:p w14:paraId="5BFB7DBF">
      <w:pPr>
        <w:adjustRightInd w:val="0"/>
        <w:snapToGrid w:val="0"/>
        <w:spacing w:line="580" w:lineRule="exact"/>
        <w:ind w:firstLine="640" w:firstLineChars="200"/>
        <w:rPr>
          <w:rFonts w:ascii="仿宋_GB2312" w:hAnsi="仿宋" w:eastAsia="仿宋_GB2312" w:cs="仿宋"/>
          <w:sz w:val="32"/>
          <w:szCs w:val="32"/>
        </w:rPr>
      </w:pPr>
      <w:r>
        <w:rPr>
          <w:rFonts w:hint="eastAsia" w:eastAsia="仿宋_GB2312"/>
          <w:sz w:val="32"/>
        </w:rPr>
        <w:t>2．海内</w:t>
      </w:r>
      <w:r>
        <w:rPr>
          <w:rFonts w:hint="eastAsia" w:ascii="仿宋_GB2312" w:hAnsi="仿宋" w:eastAsia="仿宋_GB2312" w:cs="仿宋"/>
          <w:sz w:val="32"/>
          <w:szCs w:val="32"/>
        </w:rPr>
        <w:t>外引进的高层次人才和急需人才，或列入国家人才计划或省（市）部级人才计划的。</w:t>
      </w:r>
    </w:p>
    <w:p w14:paraId="4751F83A">
      <w:pPr>
        <w:pStyle w:val="7"/>
        <w:spacing w:after="0" w:line="580" w:lineRule="exact"/>
        <w:ind w:left="0" w:leftChars="0" w:firstLine="640" w:firstLineChars="200"/>
        <w:rPr>
          <w:rFonts w:ascii="仿宋_GB2312" w:hAnsi="仿宋" w:eastAsia="仿宋_GB2312" w:cs="仿宋"/>
          <w:sz w:val="32"/>
          <w:szCs w:val="32"/>
          <w:lang w:bidi="ar"/>
        </w:rPr>
      </w:pPr>
      <w:r>
        <w:rPr>
          <w:rFonts w:eastAsia="仿宋_GB2312"/>
          <w:sz w:val="32"/>
          <w:szCs w:val="32"/>
        </w:rPr>
        <w:t>3</w:t>
      </w:r>
      <w:r>
        <w:rPr>
          <w:rFonts w:hint="eastAsia" w:eastAsia="仿宋_GB2312"/>
          <w:sz w:val="32"/>
          <w:szCs w:val="32"/>
        </w:rPr>
        <w:t>．</w:t>
      </w:r>
      <w:r>
        <w:rPr>
          <w:rFonts w:hint="eastAsia" w:ascii="仿宋_GB2312" w:hAnsi="仿宋" w:eastAsia="仿宋_GB2312" w:cs="仿宋"/>
          <w:sz w:val="32"/>
          <w:szCs w:val="32"/>
          <w:lang w:bidi="ar"/>
        </w:rPr>
        <w:t>获得国家级技术、技能称号或荣誉，如中华技能大奖、全国技术能手、国务院特贴专家称号等。</w:t>
      </w:r>
    </w:p>
    <w:p w14:paraId="55D222FD">
      <w:pPr>
        <w:pStyle w:val="7"/>
        <w:spacing w:after="0" w:line="580" w:lineRule="exact"/>
        <w:ind w:left="0" w:leftChars="0" w:firstLine="640" w:firstLineChars="200"/>
      </w:pPr>
      <w:r>
        <w:rPr>
          <w:rFonts w:hint="eastAsia" w:eastAsia="仿宋_GB2312"/>
          <w:sz w:val="32"/>
          <w:szCs w:val="32"/>
        </w:rPr>
        <w:t>4</w:t>
      </w:r>
      <w:r>
        <w:rPr>
          <w:rFonts w:eastAsia="仿宋_GB2312"/>
          <w:sz w:val="32"/>
          <w:szCs w:val="32"/>
        </w:rPr>
        <w:t>.</w:t>
      </w:r>
      <w:r>
        <w:rPr>
          <w:rFonts w:hint="eastAsia" w:eastAsia="仿宋_GB2312"/>
          <w:sz w:val="32"/>
          <w:szCs w:val="32"/>
        </w:rPr>
        <w:t xml:space="preserve"> </w:t>
      </w:r>
      <w:r>
        <w:rPr>
          <w:rFonts w:hint="eastAsia" w:ascii="仿宋_GB2312" w:hAnsi="仿宋" w:eastAsia="仿宋_GB2312" w:cs="仿宋"/>
          <w:sz w:val="32"/>
          <w:szCs w:val="32"/>
        </w:rPr>
        <w:t>担任瞪羚级别及以上企业技术总负责人，从事本专业技术工作15年以上，作为第一发明人获得本专业已授权发明专利5及项以上，并取得突出经济效益和社会效益。</w:t>
      </w:r>
    </w:p>
    <w:p w14:paraId="3FE9A72D">
      <w:pPr>
        <w:adjustRightInd w:val="0"/>
        <w:snapToGrid w:val="0"/>
        <w:spacing w:line="580" w:lineRule="exact"/>
        <w:ind w:firstLine="640" w:firstLineChars="200"/>
        <w:rPr>
          <w:rFonts w:eastAsia="仿宋_GB2312"/>
          <w:sz w:val="32"/>
          <w:szCs w:val="32"/>
        </w:rPr>
      </w:pPr>
      <w:r>
        <w:rPr>
          <w:rFonts w:eastAsia="仿宋_GB2312"/>
          <w:sz w:val="32"/>
          <w:szCs w:val="32"/>
        </w:rPr>
        <w:t>5．满足本条第（三）款业绩成果要求的3项及以上，并经具有</w:t>
      </w:r>
      <w:r>
        <w:rPr>
          <w:rFonts w:hint="eastAsia" w:eastAsia="仿宋_GB2312"/>
          <w:sz w:val="32"/>
          <w:szCs w:val="32"/>
        </w:rPr>
        <w:t>石油石化</w:t>
      </w:r>
      <w:r>
        <w:rPr>
          <w:rFonts w:eastAsia="仿宋_GB2312"/>
          <w:sz w:val="32"/>
          <w:szCs w:val="32"/>
        </w:rPr>
        <w:t>相关专业5年正高级工程师资历的2名资深专业人士推荐及业务主管部门同意。</w:t>
      </w:r>
    </w:p>
    <w:p w14:paraId="51CFCADB">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七、相关说明</w:t>
      </w:r>
    </w:p>
    <w:p w14:paraId="65BB90F7">
      <w:pPr>
        <w:pStyle w:val="7"/>
        <w:spacing w:after="0" w:line="580" w:lineRule="exact"/>
        <w:ind w:firstLine="640" w:firstLineChars="200"/>
        <w:rPr>
          <w:rFonts w:ascii="仿宋_GB2312" w:hAnsi="仿宋" w:eastAsia="仿宋_GB2312" w:cs="仿宋"/>
          <w:sz w:val="32"/>
          <w:szCs w:val="32"/>
          <w:shd w:val="clear" w:color="auto" w:fill="FFFFFF"/>
        </w:rPr>
      </w:pPr>
      <w:r>
        <w:rPr>
          <w:rFonts w:hint="eastAsia" w:eastAsia="仿宋_GB2312"/>
          <w:sz w:val="32"/>
          <w:szCs w:val="32"/>
        </w:rPr>
        <w:t>1．</w:t>
      </w:r>
      <w:r>
        <w:rPr>
          <w:rFonts w:hint="eastAsia" w:ascii="仿宋_GB2312" w:hAnsi="仿宋" w:eastAsia="仿宋_GB2312" w:cs="仿宋"/>
          <w:sz w:val="32"/>
          <w:szCs w:val="32"/>
          <w:shd w:val="clear" w:color="auto" w:fill="FFFFFF"/>
        </w:rPr>
        <w:t>学历（学位）：指国家教育行政主管部门认可的学历（学位）。</w:t>
      </w:r>
    </w:p>
    <w:p w14:paraId="3C95CFD7">
      <w:pPr>
        <w:pStyle w:val="7"/>
        <w:widowControl/>
        <w:shd w:val="clear" w:color="auto" w:fill="FFFFFF"/>
        <w:spacing w:after="0" w:line="580" w:lineRule="exact"/>
        <w:ind w:firstLine="640" w:firstLineChars="200"/>
        <w:rPr>
          <w:rFonts w:ascii="仿宋_GB2312" w:hAnsi="仿宋" w:eastAsia="仿宋_GB2312" w:cs="仿宋"/>
          <w:sz w:val="32"/>
          <w:szCs w:val="32"/>
          <w:shd w:val="clear" w:color="auto" w:fill="FFFFFF"/>
        </w:rPr>
      </w:pPr>
      <w:r>
        <w:rPr>
          <w:rFonts w:hint="eastAsia" w:eastAsia="仿宋_GB2312"/>
          <w:sz w:val="32"/>
          <w:szCs w:val="32"/>
        </w:rPr>
        <w:t>2．</w:t>
      </w:r>
      <w:r>
        <w:rPr>
          <w:rFonts w:hint="eastAsia" w:ascii="仿宋_GB2312" w:hAnsi="仿宋" w:eastAsia="仿宋_GB2312" w:cs="仿宋"/>
          <w:sz w:val="32"/>
          <w:szCs w:val="32"/>
          <w:shd w:val="clear" w:color="auto" w:fill="FFFFFF"/>
        </w:rPr>
        <w:t>贯有“以上”的均含本级或本数量。</w:t>
      </w:r>
    </w:p>
    <w:p w14:paraId="565E7427">
      <w:pPr>
        <w:pStyle w:val="7"/>
        <w:widowControl/>
        <w:shd w:val="clear" w:color="auto" w:fill="FFFFFF"/>
        <w:spacing w:after="0" w:line="580" w:lineRule="exact"/>
        <w:ind w:firstLine="640" w:firstLineChars="200"/>
        <w:rPr>
          <w:rFonts w:ascii="仿宋_GB2312" w:hAnsi="仿宋" w:eastAsia="仿宋_GB2312" w:cs="仿宋"/>
          <w:sz w:val="32"/>
          <w:szCs w:val="32"/>
          <w:shd w:val="clear" w:color="auto" w:fill="FFFFFF"/>
        </w:rPr>
      </w:pPr>
      <w:r>
        <w:rPr>
          <w:rFonts w:hint="eastAsia" w:eastAsia="仿宋_GB2312"/>
          <w:sz w:val="32"/>
          <w:szCs w:val="32"/>
        </w:rPr>
        <w:t>3．</w:t>
      </w:r>
      <w:r>
        <w:rPr>
          <w:rFonts w:hint="eastAsia" w:ascii="仿宋_GB2312" w:hAnsi="仿宋" w:eastAsia="仿宋_GB2312" w:cs="仿宋"/>
          <w:sz w:val="32"/>
          <w:szCs w:val="32"/>
          <w:shd w:val="clear" w:color="auto" w:fill="FFFFFF"/>
        </w:rPr>
        <w:t>主要完成人：是完成项目中起到主要作用的人员，包括项目负责人、项目技术负责人、分支专业技术负责人及承担关键或重要技术任务的主要技术骨干。</w:t>
      </w:r>
    </w:p>
    <w:p w14:paraId="30D466DF">
      <w:pPr>
        <w:pStyle w:val="7"/>
        <w:widowControl/>
        <w:shd w:val="clear" w:color="auto" w:fill="FFFFFF"/>
        <w:spacing w:after="0" w:line="580" w:lineRule="exact"/>
        <w:ind w:firstLine="640" w:firstLineChars="200"/>
        <w:rPr>
          <w:rFonts w:ascii="仿宋_GB2312" w:hAnsi="仿宋" w:eastAsia="仿宋_GB2312" w:cs="仿宋"/>
          <w:sz w:val="32"/>
          <w:szCs w:val="32"/>
          <w:shd w:val="clear" w:color="auto" w:fill="FFFFFF"/>
        </w:rPr>
      </w:pPr>
      <w:r>
        <w:rPr>
          <w:rFonts w:hint="eastAsia" w:eastAsia="仿宋_GB2312"/>
          <w:sz w:val="32"/>
          <w:szCs w:val="32"/>
        </w:rPr>
        <w:t>4．</w:t>
      </w:r>
      <w:r>
        <w:rPr>
          <w:rFonts w:hint="eastAsia" w:ascii="仿宋_GB2312" w:hAnsi="仿宋" w:eastAsia="仿宋_GB2312" w:cs="仿宋"/>
          <w:sz w:val="32"/>
          <w:szCs w:val="32"/>
          <w:shd w:val="clear" w:color="auto" w:fill="FFFFFF"/>
        </w:rPr>
        <w:t>参与人员：指承担项目辅助工作或非关键、非主体工作的完成人。</w:t>
      </w:r>
    </w:p>
    <w:p w14:paraId="4DCDF9E0">
      <w:pPr>
        <w:pStyle w:val="7"/>
        <w:widowControl/>
        <w:shd w:val="clear" w:color="auto" w:fill="FFFFFF"/>
        <w:spacing w:after="0" w:line="580" w:lineRule="exact"/>
        <w:ind w:firstLine="640" w:firstLineChars="200"/>
        <w:rPr>
          <w:rFonts w:ascii="仿宋_GB2312" w:hAnsi="仿宋" w:eastAsia="仿宋_GB2312" w:cs="仿宋"/>
          <w:sz w:val="32"/>
          <w:szCs w:val="32"/>
          <w:shd w:val="clear" w:color="auto" w:fill="FFFFFF"/>
        </w:rPr>
      </w:pPr>
      <w:r>
        <w:rPr>
          <w:rFonts w:hint="eastAsia" w:eastAsia="仿宋_GB2312"/>
          <w:sz w:val="32"/>
          <w:szCs w:val="32"/>
        </w:rPr>
        <w:t>5．</w:t>
      </w:r>
      <w:r>
        <w:rPr>
          <w:rFonts w:hint="eastAsia" w:ascii="仿宋_GB2312" w:hAnsi="仿宋" w:eastAsia="仿宋_GB2312" w:cs="仿宋"/>
          <w:sz w:val="32"/>
          <w:szCs w:val="32"/>
          <w:shd w:val="clear" w:color="auto" w:fill="FFFFFF"/>
        </w:rPr>
        <w:t>科学技术奖：国家、省（部）、市（厅）、行业协会、学会颁发的科学技术突出贡献奖，自然科学奖、技术发明奖、科技进步奖等。</w:t>
      </w:r>
    </w:p>
    <w:p w14:paraId="65CDFF4D">
      <w:pPr>
        <w:pStyle w:val="7"/>
        <w:widowControl/>
        <w:shd w:val="clear" w:color="auto" w:fill="FFFFFF"/>
        <w:spacing w:after="0" w:line="580" w:lineRule="exact"/>
        <w:ind w:firstLine="640" w:firstLineChars="200"/>
        <w:rPr>
          <w:rFonts w:ascii="仿宋_GB2312" w:hAnsi="仿宋" w:eastAsia="仿宋_GB2312" w:cs="仿宋"/>
          <w:sz w:val="32"/>
          <w:szCs w:val="32"/>
          <w:shd w:val="clear" w:color="auto" w:fill="FFFFFF"/>
        </w:rPr>
      </w:pPr>
      <w:r>
        <w:rPr>
          <w:rFonts w:hint="eastAsia" w:eastAsia="仿宋_GB2312"/>
          <w:sz w:val="32"/>
          <w:szCs w:val="32"/>
        </w:rPr>
        <w:t>6．</w:t>
      </w:r>
      <w:r>
        <w:rPr>
          <w:rFonts w:hint="eastAsia" w:ascii="仿宋_GB2312" w:hAnsi="仿宋" w:eastAsia="仿宋_GB2312" w:cs="仿宋"/>
          <w:sz w:val="32"/>
          <w:szCs w:val="32"/>
          <w:shd w:val="clear" w:color="auto" w:fill="FFFFFF"/>
        </w:rPr>
        <w:t>工程类技术成果奖项：有关政府部门、行业协会、学会颁发的包括优秀工程奖、优秀工程咨询成果奖、优秀设计奖、优质工程奖等专项奖。</w:t>
      </w:r>
    </w:p>
    <w:p w14:paraId="5E85A8A1">
      <w:pPr>
        <w:pStyle w:val="7"/>
        <w:widowControl/>
        <w:shd w:val="clear" w:color="auto" w:fill="FFFFFF"/>
        <w:spacing w:after="0" w:line="580" w:lineRule="exact"/>
        <w:ind w:firstLine="640" w:firstLineChars="200"/>
        <w:rPr>
          <w:rFonts w:ascii="仿宋_GB2312" w:hAnsi="仿宋" w:eastAsia="仿宋_GB2312" w:cs="仿宋"/>
          <w:sz w:val="32"/>
          <w:szCs w:val="32"/>
          <w:shd w:val="clear" w:color="auto" w:fill="FFFFFF"/>
        </w:rPr>
      </w:pPr>
      <w:r>
        <w:rPr>
          <w:rFonts w:hint="eastAsia" w:eastAsia="仿宋_GB2312"/>
          <w:sz w:val="32"/>
          <w:szCs w:val="32"/>
        </w:rPr>
        <w:t>7．</w:t>
      </w:r>
      <w:r>
        <w:rPr>
          <w:rFonts w:hint="eastAsia" w:ascii="仿宋_GB2312" w:hAnsi="仿宋" w:eastAsia="仿宋_GB2312" w:cs="仿宋"/>
          <w:sz w:val="32"/>
          <w:szCs w:val="32"/>
          <w:shd w:val="clear" w:color="auto" w:fill="FFFFFF"/>
        </w:rPr>
        <w:t>本专业技术负责人：是指负责该项目本专业全面技术工作的负责人。</w:t>
      </w:r>
    </w:p>
    <w:p w14:paraId="0BDA0527">
      <w:pPr>
        <w:pStyle w:val="7"/>
        <w:widowControl/>
        <w:shd w:val="clear" w:color="auto" w:fill="FFFFFF"/>
        <w:spacing w:after="0" w:line="580" w:lineRule="exact"/>
        <w:ind w:firstLine="640" w:firstLineChars="200"/>
        <w:rPr>
          <w:rFonts w:ascii="仿宋_GB2312" w:hAnsi="仿宋" w:eastAsia="仿宋_GB2312" w:cs="仿宋"/>
          <w:sz w:val="32"/>
          <w:szCs w:val="32"/>
          <w:shd w:val="clear" w:color="auto" w:fill="FFFFFF"/>
        </w:rPr>
      </w:pPr>
      <w:r>
        <w:rPr>
          <w:rFonts w:hint="eastAsia" w:eastAsia="仿宋_GB2312"/>
          <w:sz w:val="32"/>
          <w:szCs w:val="32"/>
        </w:rPr>
        <w:t>8．</w:t>
      </w:r>
      <w:r>
        <w:rPr>
          <w:rFonts w:hint="eastAsia" w:ascii="仿宋_GB2312" w:hAnsi="仿宋" w:eastAsia="仿宋_GB2312" w:cs="仿宋"/>
          <w:sz w:val="32"/>
          <w:szCs w:val="32"/>
          <w:shd w:val="clear" w:color="auto" w:fill="FFFFFF"/>
        </w:rPr>
        <w:t>获奖项目：以表奖文件、奖励证书、奖状为准。</w:t>
      </w:r>
    </w:p>
    <w:p w14:paraId="277C1EC6">
      <w:pPr>
        <w:pStyle w:val="7"/>
        <w:widowControl/>
        <w:shd w:val="clear" w:color="auto" w:fill="FFFFFF"/>
        <w:spacing w:after="0" w:line="580" w:lineRule="exact"/>
        <w:ind w:firstLine="640" w:firstLineChars="200"/>
        <w:rPr>
          <w:rFonts w:ascii="仿宋_GB2312" w:hAnsi="仿宋" w:eastAsia="仿宋_GB2312" w:cs="仿宋"/>
          <w:sz w:val="32"/>
          <w:szCs w:val="32"/>
          <w:shd w:val="clear" w:color="auto" w:fill="FFFFFF"/>
        </w:rPr>
      </w:pPr>
      <w:r>
        <w:rPr>
          <w:rFonts w:hint="eastAsia" w:eastAsia="仿宋_GB2312"/>
          <w:sz w:val="32"/>
          <w:szCs w:val="32"/>
        </w:rPr>
        <w:t>9．</w:t>
      </w:r>
      <w:r>
        <w:rPr>
          <w:rFonts w:hint="eastAsia" w:ascii="仿宋_GB2312" w:hAnsi="仿宋" w:eastAsia="仿宋_GB2312" w:cs="仿宋"/>
          <w:sz w:val="32"/>
          <w:szCs w:val="32"/>
          <w:shd w:val="clear" w:color="auto" w:fill="FFFFFF"/>
        </w:rPr>
        <w:t>同行专家评审：应不少于3名。</w:t>
      </w:r>
    </w:p>
    <w:p w14:paraId="38FEFED2">
      <w:pPr>
        <w:pStyle w:val="7"/>
        <w:widowControl/>
        <w:shd w:val="clear" w:color="auto" w:fill="FFFFFF"/>
        <w:spacing w:after="0" w:line="580" w:lineRule="exact"/>
        <w:ind w:firstLine="640" w:firstLineChars="200"/>
        <w:rPr>
          <w:rFonts w:ascii="仿宋_GB2312" w:hAnsi="仿宋" w:eastAsia="仿宋_GB2312" w:cs="仿宋"/>
          <w:sz w:val="32"/>
          <w:szCs w:val="32"/>
          <w:shd w:val="clear" w:color="auto" w:fill="FFFFFF"/>
        </w:rPr>
      </w:pPr>
      <w:r>
        <w:rPr>
          <w:rFonts w:hint="eastAsia" w:eastAsia="仿宋_GB2312"/>
          <w:sz w:val="32"/>
          <w:szCs w:val="32"/>
        </w:rPr>
        <w:t>10．</w:t>
      </w:r>
      <w:r>
        <w:rPr>
          <w:rFonts w:hint="eastAsia" w:ascii="仿宋_GB2312" w:hAnsi="仿宋" w:eastAsia="仿宋_GB2312" w:cs="仿宋"/>
          <w:sz w:val="32"/>
          <w:szCs w:val="32"/>
          <w:shd w:val="clear" w:color="auto" w:fill="FFFFFF"/>
        </w:rPr>
        <w:t>行业主管部门评定：以成果鉴定书为据。</w:t>
      </w:r>
    </w:p>
    <w:p w14:paraId="7DEEC39D">
      <w:pPr>
        <w:pStyle w:val="7"/>
        <w:widowControl/>
        <w:shd w:val="clear" w:color="auto" w:fill="FFFFFF"/>
        <w:spacing w:after="0" w:line="580" w:lineRule="exact"/>
        <w:ind w:firstLine="640" w:firstLineChars="200"/>
        <w:rPr>
          <w:rFonts w:ascii="仿宋_GB2312" w:hAnsi="仿宋" w:eastAsia="仿宋_GB2312" w:cs="仿宋"/>
          <w:sz w:val="32"/>
          <w:szCs w:val="32"/>
          <w:shd w:val="clear" w:color="auto" w:fill="FFFFFF"/>
        </w:rPr>
      </w:pPr>
      <w:r>
        <w:rPr>
          <w:rFonts w:hint="eastAsia" w:eastAsia="仿宋_GB2312"/>
          <w:sz w:val="32"/>
          <w:szCs w:val="32"/>
        </w:rPr>
        <w:t>11．</w:t>
      </w:r>
      <w:r>
        <w:rPr>
          <w:rFonts w:hint="eastAsia" w:ascii="仿宋_GB2312" w:hAnsi="仿宋" w:eastAsia="仿宋_GB2312" w:cs="仿宋"/>
          <w:sz w:val="32"/>
          <w:szCs w:val="32"/>
          <w:shd w:val="clear" w:color="auto" w:fill="FFFFFF"/>
        </w:rPr>
        <w:t>本单位鉴定认可：以加盖单位公章的鉴定函为据。</w:t>
      </w:r>
    </w:p>
    <w:p w14:paraId="2A88472C">
      <w:pPr>
        <w:pStyle w:val="7"/>
        <w:widowControl/>
        <w:shd w:val="clear" w:color="auto" w:fill="FFFFFF"/>
        <w:spacing w:after="0" w:line="580" w:lineRule="exact"/>
        <w:ind w:firstLine="640" w:firstLineChars="200"/>
        <w:rPr>
          <w:rFonts w:ascii="仿宋_GB2312" w:hAnsi="仿宋" w:eastAsia="仿宋_GB2312" w:cs="仿宋"/>
          <w:color w:val="FF0000"/>
          <w:sz w:val="32"/>
          <w:szCs w:val="32"/>
          <w:shd w:val="clear" w:color="auto" w:fill="FFFFFF"/>
        </w:rPr>
      </w:pPr>
      <w:r>
        <w:rPr>
          <w:rFonts w:hint="eastAsia" w:eastAsia="仿宋_GB2312"/>
          <w:sz w:val="32"/>
          <w:szCs w:val="32"/>
        </w:rPr>
        <w:t>12．</w:t>
      </w:r>
      <w:r>
        <w:rPr>
          <w:rFonts w:hint="eastAsia" w:ascii="仿宋_GB2312" w:hAnsi="仿宋" w:eastAsia="仿宋_GB2312" w:cs="仿宋"/>
          <w:sz w:val="32"/>
          <w:szCs w:val="32"/>
          <w:shd w:val="clear" w:color="auto" w:fill="FFFFFF"/>
        </w:rPr>
        <w:t>专利：以专利授权证书为据。</w:t>
      </w:r>
    </w:p>
    <w:sectPr>
      <w:pgSz w:w="11907" w:h="16840"/>
      <w:pgMar w:top="2098" w:right="1474" w:bottom="1985"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0C1EAF-99D1-4F9C-98AC-05717861A7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文星仿宋">
    <w:altName w:val="宋体"/>
    <w:panose1 w:val="00000000000000000000"/>
    <w:charset w:val="86"/>
    <w:family w:val="auto"/>
    <w:pitch w:val="default"/>
    <w:sig w:usb0="00000000" w:usb1="00000000" w:usb2="00000010"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A2763994-0D7A-47BB-9213-128E12A7C05D}"/>
  </w:font>
  <w:font w:name="方正大标宋简体">
    <w:altName w:val="方正姚体"/>
    <w:panose1 w:val="00000000000000000000"/>
    <w:charset w:val="86"/>
    <w:family w:val="auto"/>
    <w:pitch w:val="default"/>
    <w:sig w:usb0="00000000" w:usb1="00000000" w:usb2="00000010" w:usb3="00000000" w:csb0="00040000" w:csb1="00000000"/>
    <w:embedRegular r:id="rId3" w:fontKey="{DA8A050D-079A-4E17-8EB5-314A90DDF5AB}"/>
  </w:font>
  <w:font w:name="方正姚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embedRegular r:id="rId4" w:fontKey="{E2E9564B-FE6A-4F65-9D65-0797AABE62D7}"/>
  </w:font>
  <w:font w:name="仿宋">
    <w:panose1 w:val="02010609060101010101"/>
    <w:charset w:val="86"/>
    <w:family w:val="modern"/>
    <w:pitch w:val="default"/>
    <w:sig w:usb0="800002BF" w:usb1="38CF7CFA" w:usb2="00000016" w:usb3="00000000" w:csb0="00040001" w:csb1="00000000"/>
    <w:embedRegular r:id="rId5" w:fontKey="{EE765FAF-6B80-4596-8F02-6EED07A60FF2}"/>
  </w:font>
  <w:font w:name="楷体_GB2312">
    <w:altName w:val="楷体"/>
    <w:panose1 w:val="02010609030101010101"/>
    <w:charset w:val="86"/>
    <w:family w:val="modern"/>
    <w:pitch w:val="default"/>
    <w:sig w:usb0="00000000" w:usb1="00000000" w:usb2="00000010" w:usb3="00000000" w:csb0="00040000" w:csb1="00000000"/>
    <w:embedRegular r:id="rId6" w:fontKey="{F671B170-3A36-474E-9B24-71D8E915FD3E}"/>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4AA"/>
    <w:rsid w:val="00000464"/>
    <w:rsid w:val="0000086E"/>
    <w:rsid w:val="00000C1D"/>
    <w:rsid w:val="00000D4E"/>
    <w:rsid w:val="000010E7"/>
    <w:rsid w:val="0000188B"/>
    <w:rsid w:val="00002C7B"/>
    <w:rsid w:val="0000300A"/>
    <w:rsid w:val="000033CB"/>
    <w:rsid w:val="00003509"/>
    <w:rsid w:val="000037AF"/>
    <w:rsid w:val="000039F0"/>
    <w:rsid w:val="00003FEB"/>
    <w:rsid w:val="000044A0"/>
    <w:rsid w:val="00004628"/>
    <w:rsid w:val="000046FA"/>
    <w:rsid w:val="00004A87"/>
    <w:rsid w:val="00005CD5"/>
    <w:rsid w:val="00005FD5"/>
    <w:rsid w:val="00006D7D"/>
    <w:rsid w:val="000076E0"/>
    <w:rsid w:val="0000770A"/>
    <w:rsid w:val="00007A23"/>
    <w:rsid w:val="0001000C"/>
    <w:rsid w:val="000103E7"/>
    <w:rsid w:val="00010893"/>
    <w:rsid w:val="00010A0A"/>
    <w:rsid w:val="00011317"/>
    <w:rsid w:val="00011516"/>
    <w:rsid w:val="000119DF"/>
    <w:rsid w:val="00012314"/>
    <w:rsid w:val="0001255E"/>
    <w:rsid w:val="00012678"/>
    <w:rsid w:val="00012CA5"/>
    <w:rsid w:val="00012F16"/>
    <w:rsid w:val="000136FE"/>
    <w:rsid w:val="000137E8"/>
    <w:rsid w:val="000141FB"/>
    <w:rsid w:val="00014A1C"/>
    <w:rsid w:val="00014ECC"/>
    <w:rsid w:val="00015CAA"/>
    <w:rsid w:val="00015D86"/>
    <w:rsid w:val="000162D3"/>
    <w:rsid w:val="000167C9"/>
    <w:rsid w:val="00016908"/>
    <w:rsid w:val="00016A84"/>
    <w:rsid w:val="00016AB3"/>
    <w:rsid w:val="00016E9E"/>
    <w:rsid w:val="00017162"/>
    <w:rsid w:val="000173B6"/>
    <w:rsid w:val="000174B9"/>
    <w:rsid w:val="0001751C"/>
    <w:rsid w:val="00017545"/>
    <w:rsid w:val="000175FC"/>
    <w:rsid w:val="00017899"/>
    <w:rsid w:val="00017904"/>
    <w:rsid w:val="000179F4"/>
    <w:rsid w:val="00017B1D"/>
    <w:rsid w:val="00017F65"/>
    <w:rsid w:val="0002029C"/>
    <w:rsid w:val="00020707"/>
    <w:rsid w:val="00020886"/>
    <w:rsid w:val="00020CEE"/>
    <w:rsid w:val="00020E5C"/>
    <w:rsid w:val="00020FCA"/>
    <w:rsid w:val="00021026"/>
    <w:rsid w:val="00021520"/>
    <w:rsid w:val="00021739"/>
    <w:rsid w:val="000219A3"/>
    <w:rsid w:val="00021C12"/>
    <w:rsid w:val="00021F3A"/>
    <w:rsid w:val="00022544"/>
    <w:rsid w:val="00022804"/>
    <w:rsid w:val="00022912"/>
    <w:rsid w:val="00022E21"/>
    <w:rsid w:val="000230D3"/>
    <w:rsid w:val="000230E9"/>
    <w:rsid w:val="00023D6E"/>
    <w:rsid w:val="000244EE"/>
    <w:rsid w:val="000246BD"/>
    <w:rsid w:val="00024DF7"/>
    <w:rsid w:val="00024F0D"/>
    <w:rsid w:val="00025523"/>
    <w:rsid w:val="0002555B"/>
    <w:rsid w:val="000256E5"/>
    <w:rsid w:val="00025CCF"/>
    <w:rsid w:val="00025D71"/>
    <w:rsid w:val="00025EE8"/>
    <w:rsid w:val="0002631F"/>
    <w:rsid w:val="0002653E"/>
    <w:rsid w:val="0002657F"/>
    <w:rsid w:val="00026779"/>
    <w:rsid w:val="00026AB9"/>
    <w:rsid w:val="0002725D"/>
    <w:rsid w:val="000274A8"/>
    <w:rsid w:val="000278F2"/>
    <w:rsid w:val="000303C4"/>
    <w:rsid w:val="000304C3"/>
    <w:rsid w:val="00030A70"/>
    <w:rsid w:val="00030CB1"/>
    <w:rsid w:val="00031409"/>
    <w:rsid w:val="0003150F"/>
    <w:rsid w:val="0003187D"/>
    <w:rsid w:val="00031AC9"/>
    <w:rsid w:val="00031ED2"/>
    <w:rsid w:val="00032157"/>
    <w:rsid w:val="000323AE"/>
    <w:rsid w:val="00032BAB"/>
    <w:rsid w:val="00033A60"/>
    <w:rsid w:val="00034442"/>
    <w:rsid w:val="00034712"/>
    <w:rsid w:val="00034AEC"/>
    <w:rsid w:val="00034FF7"/>
    <w:rsid w:val="000350E9"/>
    <w:rsid w:val="0003512E"/>
    <w:rsid w:val="00035249"/>
    <w:rsid w:val="000359E2"/>
    <w:rsid w:val="00035C22"/>
    <w:rsid w:val="000360E0"/>
    <w:rsid w:val="00036238"/>
    <w:rsid w:val="000367D2"/>
    <w:rsid w:val="00036A6E"/>
    <w:rsid w:val="00037B22"/>
    <w:rsid w:val="00037F28"/>
    <w:rsid w:val="00040089"/>
    <w:rsid w:val="0004024F"/>
    <w:rsid w:val="000410EF"/>
    <w:rsid w:val="00041337"/>
    <w:rsid w:val="00041C95"/>
    <w:rsid w:val="00042B63"/>
    <w:rsid w:val="00042D6F"/>
    <w:rsid w:val="00042ECE"/>
    <w:rsid w:val="000430EB"/>
    <w:rsid w:val="0004355A"/>
    <w:rsid w:val="00043731"/>
    <w:rsid w:val="00043B19"/>
    <w:rsid w:val="00044021"/>
    <w:rsid w:val="000441BF"/>
    <w:rsid w:val="0004448A"/>
    <w:rsid w:val="000446B2"/>
    <w:rsid w:val="00045F36"/>
    <w:rsid w:val="00046217"/>
    <w:rsid w:val="00046242"/>
    <w:rsid w:val="0004651C"/>
    <w:rsid w:val="00046E38"/>
    <w:rsid w:val="00047744"/>
    <w:rsid w:val="00047C59"/>
    <w:rsid w:val="000506A0"/>
    <w:rsid w:val="00050714"/>
    <w:rsid w:val="00050735"/>
    <w:rsid w:val="000510E4"/>
    <w:rsid w:val="00051138"/>
    <w:rsid w:val="0005161B"/>
    <w:rsid w:val="000516F1"/>
    <w:rsid w:val="0005192A"/>
    <w:rsid w:val="00051B48"/>
    <w:rsid w:val="00051CD5"/>
    <w:rsid w:val="00051D09"/>
    <w:rsid w:val="00051D60"/>
    <w:rsid w:val="00051DD4"/>
    <w:rsid w:val="00051F71"/>
    <w:rsid w:val="00052153"/>
    <w:rsid w:val="000522CA"/>
    <w:rsid w:val="000523AF"/>
    <w:rsid w:val="00052F6F"/>
    <w:rsid w:val="00052FCE"/>
    <w:rsid w:val="0005324D"/>
    <w:rsid w:val="0005381F"/>
    <w:rsid w:val="00053C14"/>
    <w:rsid w:val="00054273"/>
    <w:rsid w:val="000544AF"/>
    <w:rsid w:val="000544B0"/>
    <w:rsid w:val="0005471E"/>
    <w:rsid w:val="00054E49"/>
    <w:rsid w:val="00055080"/>
    <w:rsid w:val="00055655"/>
    <w:rsid w:val="000556A9"/>
    <w:rsid w:val="00055C3D"/>
    <w:rsid w:val="00055C44"/>
    <w:rsid w:val="00055C71"/>
    <w:rsid w:val="000560BB"/>
    <w:rsid w:val="00056552"/>
    <w:rsid w:val="00056B27"/>
    <w:rsid w:val="00057751"/>
    <w:rsid w:val="00057A1C"/>
    <w:rsid w:val="00057ADB"/>
    <w:rsid w:val="00057BF3"/>
    <w:rsid w:val="0006034A"/>
    <w:rsid w:val="00060602"/>
    <w:rsid w:val="00060662"/>
    <w:rsid w:val="00060859"/>
    <w:rsid w:val="00061170"/>
    <w:rsid w:val="00061B47"/>
    <w:rsid w:val="00061CDA"/>
    <w:rsid w:val="00062375"/>
    <w:rsid w:val="00062781"/>
    <w:rsid w:val="00062BAD"/>
    <w:rsid w:val="00062F12"/>
    <w:rsid w:val="000637E4"/>
    <w:rsid w:val="00063864"/>
    <w:rsid w:val="00063B3E"/>
    <w:rsid w:val="00063B95"/>
    <w:rsid w:val="00063CBE"/>
    <w:rsid w:val="00063ED9"/>
    <w:rsid w:val="000643B6"/>
    <w:rsid w:val="000645DD"/>
    <w:rsid w:val="00064B12"/>
    <w:rsid w:val="00064BDE"/>
    <w:rsid w:val="00065385"/>
    <w:rsid w:val="000655E0"/>
    <w:rsid w:val="00065BF3"/>
    <w:rsid w:val="00065C1E"/>
    <w:rsid w:val="00066096"/>
    <w:rsid w:val="00066315"/>
    <w:rsid w:val="00066834"/>
    <w:rsid w:val="00066EBF"/>
    <w:rsid w:val="00067B5B"/>
    <w:rsid w:val="00067CB6"/>
    <w:rsid w:val="00067DD3"/>
    <w:rsid w:val="00070B66"/>
    <w:rsid w:val="00070E9D"/>
    <w:rsid w:val="00071030"/>
    <w:rsid w:val="0007146E"/>
    <w:rsid w:val="0007163E"/>
    <w:rsid w:val="00072093"/>
    <w:rsid w:val="000727E8"/>
    <w:rsid w:val="000728C3"/>
    <w:rsid w:val="00072ADA"/>
    <w:rsid w:val="00072B2A"/>
    <w:rsid w:val="00073034"/>
    <w:rsid w:val="000735C2"/>
    <w:rsid w:val="000735EF"/>
    <w:rsid w:val="00073F1F"/>
    <w:rsid w:val="000740D0"/>
    <w:rsid w:val="00074286"/>
    <w:rsid w:val="00074347"/>
    <w:rsid w:val="00074AE0"/>
    <w:rsid w:val="00074DE1"/>
    <w:rsid w:val="00074F1B"/>
    <w:rsid w:val="0007541C"/>
    <w:rsid w:val="000755C7"/>
    <w:rsid w:val="0007560B"/>
    <w:rsid w:val="00075631"/>
    <w:rsid w:val="000757B4"/>
    <w:rsid w:val="000760D1"/>
    <w:rsid w:val="00076125"/>
    <w:rsid w:val="0007642B"/>
    <w:rsid w:val="0007642C"/>
    <w:rsid w:val="00076655"/>
    <w:rsid w:val="000773A6"/>
    <w:rsid w:val="00077588"/>
    <w:rsid w:val="000778CE"/>
    <w:rsid w:val="00077C7A"/>
    <w:rsid w:val="00080241"/>
    <w:rsid w:val="0008069F"/>
    <w:rsid w:val="000806DF"/>
    <w:rsid w:val="00080915"/>
    <w:rsid w:val="00080D12"/>
    <w:rsid w:val="000811DB"/>
    <w:rsid w:val="0008134F"/>
    <w:rsid w:val="0008138F"/>
    <w:rsid w:val="00081966"/>
    <w:rsid w:val="0008242F"/>
    <w:rsid w:val="0008244E"/>
    <w:rsid w:val="00082A2E"/>
    <w:rsid w:val="00082AF3"/>
    <w:rsid w:val="00082B2D"/>
    <w:rsid w:val="00083635"/>
    <w:rsid w:val="000838B0"/>
    <w:rsid w:val="00083A95"/>
    <w:rsid w:val="00083BFC"/>
    <w:rsid w:val="00084710"/>
    <w:rsid w:val="00084B1A"/>
    <w:rsid w:val="00084E4B"/>
    <w:rsid w:val="0008582C"/>
    <w:rsid w:val="00085CA7"/>
    <w:rsid w:val="00086001"/>
    <w:rsid w:val="000861B8"/>
    <w:rsid w:val="00086258"/>
    <w:rsid w:val="00086F39"/>
    <w:rsid w:val="000900E0"/>
    <w:rsid w:val="00090373"/>
    <w:rsid w:val="000908A7"/>
    <w:rsid w:val="00090CFA"/>
    <w:rsid w:val="00091387"/>
    <w:rsid w:val="00091A3E"/>
    <w:rsid w:val="00091AE7"/>
    <w:rsid w:val="00091B7F"/>
    <w:rsid w:val="00091C33"/>
    <w:rsid w:val="000920E3"/>
    <w:rsid w:val="0009317B"/>
    <w:rsid w:val="0009341D"/>
    <w:rsid w:val="000936F4"/>
    <w:rsid w:val="00093B61"/>
    <w:rsid w:val="00093EA0"/>
    <w:rsid w:val="00093EE3"/>
    <w:rsid w:val="00094711"/>
    <w:rsid w:val="00094765"/>
    <w:rsid w:val="00094873"/>
    <w:rsid w:val="00094B59"/>
    <w:rsid w:val="00094B92"/>
    <w:rsid w:val="00094C92"/>
    <w:rsid w:val="00094DB6"/>
    <w:rsid w:val="0009550F"/>
    <w:rsid w:val="0009599C"/>
    <w:rsid w:val="00095FCD"/>
    <w:rsid w:val="000960C6"/>
    <w:rsid w:val="00096668"/>
    <w:rsid w:val="00096843"/>
    <w:rsid w:val="00096FAF"/>
    <w:rsid w:val="00096FC0"/>
    <w:rsid w:val="0009701E"/>
    <w:rsid w:val="000979BB"/>
    <w:rsid w:val="00097AE3"/>
    <w:rsid w:val="00097E35"/>
    <w:rsid w:val="000A054B"/>
    <w:rsid w:val="000A0CFC"/>
    <w:rsid w:val="000A11E3"/>
    <w:rsid w:val="000A11E7"/>
    <w:rsid w:val="000A191C"/>
    <w:rsid w:val="000A19B7"/>
    <w:rsid w:val="000A1FCB"/>
    <w:rsid w:val="000A28A4"/>
    <w:rsid w:val="000A2A22"/>
    <w:rsid w:val="000A2A36"/>
    <w:rsid w:val="000A2F31"/>
    <w:rsid w:val="000A3492"/>
    <w:rsid w:val="000A38C1"/>
    <w:rsid w:val="000A3AC7"/>
    <w:rsid w:val="000A3F06"/>
    <w:rsid w:val="000A4363"/>
    <w:rsid w:val="000A48BA"/>
    <w:rsid w:val="000A53F8"/>
    <w:rsid w:val="000A5456"/>
    <w:rsid w:val="000A6272"/>
    <w:rsid w:val="000A6627"/>
    <w:rsid w:val="000A6768"/>
    <w:rsid w:val="000A68C4"/>
    <w:rsid w:val="000A6B74"/>
    <w:rsid w:val="000A753D"/>
    <w:rsid w:val="000A7658"/>
    <w:rsid w:val="000A77AE"/>
    <w:rsid w:val="000A77D1"/>
    <w:rsid w:val="000A7C85"/>
    <w:rsid w:val="000B02A9"/>
    <w:rsid w:val="000B0403"/>
    <w:rsid w:val="000B043D"/>
    <w:rsid w:val="000B1AAE"/>
    <w:rsid w:val="000B1C60"/>
    <w:rsid w:val="000B1DC3"/>
    <w:rsid w:val="000B1E52"/>
    <w:rsid w:val="000B2810"/>
    <w:rsid w:val="000B2FF9"/>
    <w:rsid w:val="000B3166"/>
    <w:rsid w:val="000B35F9"/>
    <w:rsid w:val="000B3E82"/>
    <w:rsid w:val="000B4107"/>
    <w:rsid w:val="000B44A9"/>
    <w:rsid w:val="000B457F"/>
    <w:rsid w:val="000B45AD"/>
    <w:rsid w:val="000B4FE1"/>
    <w:rsid w:val="000B5D80"/>
    <w:rsid w:val="000B655A"/>
    <w:rsid w:val="000B6A68"/>
    <w:rsid w:val="000B6C77"/>
    <w:rsid w:val="000B6D48"/>
    <w:rsid w:val="000B6D76"/>
    <w:rsid w:val="000B7A40"/>
    <w:rsid w:val="000B7CF8"/>
    <w:rsid w:val="000B7F9C"/>
    <w:rsid w:val="000C02FB"/>
    <w:rsid w:val="000C09F1"/>
    <w:rsid w:val="000C0CE3"/>
    <w:rsid w:val="000C0E6E"/>
    <w:rsid w:val="000C1459"/>
    <w:rsid w:val="000C1A89"/>
    <w:rsid w:val="000C1C9C"/>
    <w:rsid w:val="000C1D01"/>
    <w:rsid w:val="000C1D27"/>
    <w:rsid w:val="000C1DC1"/>
    <w:rsid w:val="000C2701"/>
    <w:rsid w:val="000C2B46"/>
    <w:rsid w:val="000C2BE3"/>
    <w:rsid w:val="000C32FC"/>
    <w:rsid w:val="000C3C1F"/>
    <w:rsid w:val="000C3CF1"/>
    <w:rsid w:val="000C3E52"/>
    <w:rsid w:val="000C4780"/>
    <w:rsid w:val="000C4A7E"/>
    <w:rsid w:val="000C4E3B"/>
    <w:rsid w:val="000C4EB1"/>
    <w:rsid w:val="000C5206"/>
    <w:rsid w:val="000C53F2"/>
    <w:rsid w:val="000C54F5"/>
    <w:rsid w:val="000C5550"/>
    <w:rsid w:val="000C563B"/>
    <w:rsid w:val="000C5C2C"/>
    <w:rsid w:val="000C5C36"/>
    <w:rsid w:val="000C6229"/>
    <w:rsid w:val="000C64F1"/>
    <w:rsid w:val="000C651D"/>
    <w:rsid w:val="000C65BC"/>
    <w:rsid w:val="000C690E"/>
    <w:rsid w:val="000C70C7"/>
    <w:rsid w:val="000C7134"/>
    <w:rsid w:val="000C72DE"/>
    <w:rsid w:val="000D0329"/>
    <w:rsid w:val="000D0575"/>
    <w:rsid w:val="000D0B1C"/>
    <w:rsid w:val="000D0B35"/>
    <w:rsid w:val="000D0CE4"/>
    <w:rsid w:val="000D0D72"/>
    <w:rsid w:val="000D112A"/>
    <w:rsid w:val="000D116A"/>
    <w:rsid w:val="000D155F"/>
    <w:rsid w:val="000D1751"/>
    <w:rsid w:val="000D190C"/>
    <w:rsid w:val="000D1B08"/>
    <w:rsid w:val="000D20EE"/>
    <w:rsid w:val="000D25D6"/>
    <w:rsid w:val="000D26F6"/>
    <w:rsid w:val="000D2F4B"/>
    <w:rsid w:val="000D3361"/>
    <w:rsid w:val="000D3379"/>
    <w:rsid w:val="000D37F8"/>
    <w:rsid w:val="000D3EC1"/>
    <w:rsid w:val="000D40A4"/>
    <w:rsid w:val="000D438C"/>
    <w:rsid w:val="000D4AA1"/>
    <w:rsid w:val="000D5097"/>
    <w:rsid w:val="000D52B5"/>
    <w:rsid w:val="000D580A"/>
    <w:rsid w:val="000D5D33"/>
    <w:rsid w:val="000D6940"/>
    <w:rsid w:val="000D6A0B"/>
    <w:rsid w:val="000D6F1F"/>
    <w:rsid w:val="000D6F88"/>
    <w:rsid w:val="000D7705"/>
    <w:rsid w:val="000D799C"/>
    <w:rsid w:val="000D7E70"/>
    <w:rsid w:val="000E07D6"/>
    <w:rsid w:val="000E0A06"/>
    <w:rsid w:val="000E0D45"/>
    <w:rsid w:val="000E2633"/>
    <w:rsid w:val="000E2869"/>
    <w:rsid w:val="000E295D"/>
    <w:rsid w:val="000E29D1"/>
    <w:rsid w:val="000E3022"/>
    <w:rsid w:val="000E3041"/>
    <w:rsid w:val="000E3810"/>
    <w:rsid w:val="000E38DC"/>
    <w:rsid w:val="000E3A64"/>
    <w:rsid w:val="000E3FBA"/>
    <w:rsid w:val="000E470E"/>
    <w:rsid w:val="000E4F92"/>
    <w:rsid w:val="000E508F"/>
    <w:rsid w:val="000E510F"/>
    <w:rsid w:val="000E58B9"/>
    <w:rsid w:val="000E5AB6"/>
    <w:rsid w:val="000E5B5F"/>
    <w:rsid w:val="000E5EC1"/>
    <w:rsid w:val="000E61A0"/>
    <w:rsid w:val="000E6539"/>
    <w:rsid w:val="000E674D"/>
    <w:rsid w:val="000E6A8B"/>
    <w:rsid w:val="000E6C71"/>
    <w:rsid w:val="000E6C88"/>
    <w:rsid w:val="000E6DAE"/>
    <w:rsid w:val="000E71A4"/>
    <w:rsid w:val="000E749D"/>
    <w:rsid w:val="000E798E"/>
    <w:rsid w:val="000E7B21"/>
    <w:rsid w:val="000E7EF5"/>
    <w:rsid w:val="000E7F36"/>
    <w:rsid w:val="000F0159"/>
    <w:rsid w:val="000F048C"/>
    <w:rsid w:val="000F09A8"/>
    <w:rsid w:val="000F0A78"/>
    <w:rsid w:val="000F0FF9"/>
    <w:rsid w:val="000F14B8"/>
    <w:rsid w:val="000F18F0"/>
    <w:rsid w:val="000F1A2A"/>
    <w:rsid w:val="000F1B79"/>
    <w:rsid w:val="000F27C3"/>
    <w:rsid w:val="000F34FD"/>
    <w:rsid w:val="000F3A96"/>
    <w:rsid w:val="000F4E6B"/>
    <w:rsid w:val="000F520B"/>
    <w:rsid w:val="000F5277"/>
    <w:rsid w:val="000F53F8"/>
    <w:rsid w:val="000F545D"/>
    <w:rsid w:val="000F54A2"/>
    <w:rsid w:val="000F55B2"/>
    <w:rsid w:val="000F55E9"/>
    <w:rsid w:val="000F5BBD"/>
    <w:rsid w:val="000F5CD0"/>
    <w:rsid w:val="000F5F3F"/>
    <w:rsid w:val="000F654A"/>
    <w:rsid w:val="000F669A"/>
    <w:rsid w:val="000F77AF"/>
    <w:rsid w:val="000F7DF9"/>
    <w:rsid w:val="000F7EAC"/>
    <w:rsid w:val="00100241"/>
    <w:rsid w:val="00100561"/>
    <w:rsid w:val="001005A0"/>
    <w:rsid w:val="00100765"/>
    <w:rsid w:val="0010091E"/>
    <w:rsid w:val="001010FC"/>
    <w:rsid w:val="00101268"/>
    <w:rsid w:val="00101E6D"/>
    <w:rsid w:val="0010208B"/>
    <w:rsid w:val="00102104"/>
    <w:rsid w:val="00102784"/>
    <w:rsid w:val="00102A14"/>
    <w:rsid w:val="0010327F"/>
    <w:rsid w:val="001032EA"/>
    <w:rsid w:val="0010334A"/>
    <w:rsid w:val="00103381"/>
    <w:rsid w:val="00103AF3"/>
    <w:rsid w:val="00103D84"/>
    <w:rsid w:val="00103EDA"/>
    <w:rsid w:val="00103F58"/>
    <w:rsid w:val="00104291"/>
    <w:rsid w:val="00104311"/>
    <w:rsid w:val="001044C2"/>
    <w:rsid w:val="0010463E"/>
    <w:rsid w:val="001049C8"/>
    <w:rsid w:val="00104BD3"/>
    <w:rsid w:val="001050B9"/>
    <w:rsid w:val="001054EF"/>
    <w:rsid w:val="0010642A"/>
    <w:rsid w:val="00106891"/>
    <w:rsid w:val="001076D6"/>
    <w:rsid w:val="001076F2"/>
    <w:rsid w:val="001078D1"/>
    <w:rsid w:val="001078F4"/>
    <w:rsid w:val="00107C5C"/>
    <w:rsid w:val="00107E61"/>
    <w:rsid w:val="00107EB0"/>
    <w:rsid w:val="00107EDB"/>
    <w:rsid w:val="0011029C"/>
    <w:rsid w:val="0011062D"/>
    <w:rsid w:val="00110874"/>
    <w:rsid w:val="001113E8"/>
    <w:rsid w:val="00111733"/>
    <w:rsid w:val="00111E32"/>
    <w:rsid w:val="00111EA5"/>
    <w:rsid w:val="00111F1A"/>
    <w:rsid w:val="00112258"/>
    <w:rsid w:val="001122B1"/>
    <w:rsid w:val="00112573"/>
    <w:rsid w:val="00112606"/>
    <w:rsid w:val="00112C8F"/>
    <w:rsid w:val="00112F8B"/>
    <w:rsid w:val="001138DD"/>
    <w:rsid w:val="001138FB"/>
    <w:rsid w:val="00113E61"/>
    <w:rsid w:val="00114145"/>
    <w:rsid w:val="00114250"/>
    <w:rsid w:val="00114260"/>
    <w:rsid w:val="001143B2"/>
    <w:rsid w:val="00114699"/>
    <w:rsid w:val="00114D25"/>
    <w:rsid w:val="00114D39"/>
    <w:rsid w:val="00114E11"/>
    <w:rsid w:val="00114FB4"/>
    <w:rsid w:val="0011576D"/>
    <w:rsid w:val="00115CCA"/>
    <w:rsid w:val="00115D74"/>
    <w:rsid w:val="00115EEF"/>
    <w:rsid w:val="0011605D"/>
    <w:rsid w:val="001166E0"/>
    <w:rsid w:val="001167FD"/>
    <w:rsid w:val="00116B27"/>
    <w:rsid w:val="00116D4A"/>
    <w:rsid w:val="00116D6E"/>
    <w:rsid w:val="001176F4"/>
    <w:rsid w:val="00117912"/>
    <w:rsid w:val="00117E68"/>
    <w:rsid w:val="00120081"/>
    <w:rsid w:val="00120B01"/>
    <w:rsid w:val="001210CD"/>
    <w:rsid w:val="00121184"/>
    <w:rsid w:val="00121719"/>
    <w:rsid w:val="00121822"/>
    <w:rsid w:val="00122279"/>
    <w:rsid w:val="001222D1"/>
    <w:rsid w:val="001224A1"/>
    <w:rsid w:val="00123785"/>
    <w:rsid w:val="00123BE3"/>
    <w:rsid w:val="00123D97"/>
    <w:rsid w:val="00123E61"/>
    <w:rsid w:val="00123F8E"/>
    <w:rsid w:val="001243B3"/>
    <w:rsid w:val="00124850"/>
    <w:rsid w:val="00124C38"/>
    <w:rsid w:val="001250A6"/>
    <w:rsid w:val="00125119"/>
    <w:rsid w:val="0012591F"/>
    <w:rsid w:val="00125B6B"/>
    <w:rsid w:val="001262EB"/>
    <w:rsid w:val="00126C08"/>
    <w:rsid w:val="00126EEE"/>
    <w:rsid w:val="00127F3E"/>
    <w:rsid w:val="001300F0"/>
    <w:rsid w:val="00130235"/>
    <w:rsid w:val="00130268"/>
    <w:rsid w:val="001304DB"/>
    <w:rsid w:val="0013067D"/>
    <w:rsid w:val="001306D7"/>
    <w:rsid w:val="0013176A"/>
    <w:rsid w:val="0013203D"/>
    <w:rsid w:val="001325FD"/>
    <w:rsid w:val="00132C93"/>
    <w:rsid w:val="00132CFB"/>
    <w:rsid w:val="0013315E"/>
    <w:rsid w:val="00133486"/>
    <w:rsid w:val="00133672"/>
    <w:rsid w:val="00133681"/>
    <w:rsid w:val="00133848"/>
    <w:rsid w:val="00133BDA"/>
    <w:rsid w:val="00134672"/>
    <w:rsid w:val="001348B0"/>
    <w:rsid w:val="00134F59"/>
    <w:rsid w:val="001355D9"/>
    <w:rsid w:val="0013661A"/>
    <w:rsid w:val="00136BF1"/>
    <w:rsid w:val="001374F3"/>
    <w:rsid w:val="00137721"/>
    <w:rsid w:val="00137945"/>
    <w:rsid w:val="001400A3"/>
    <w:rsid w:val="00140103"/>
    <w:rsid w:val="00140237"/>
    <w:rsid w:val="0014083A"/>
    <w:rsid w:val="0014084E"/>
    <w:rsid w:val="00140F2D"/>
    <w:rsid w:val="00141A5F"/>
    <w:rsid w:val="00141C58"/>
    <w:rsid w:val="001420E8"/>
    <w:rsid w:val="00142184"/>
    <w:rsid w:val="0014300B"/>
    <w:rsid w:val="0014412C"/>
    <w:rsid w:val="00144356"/>
    <w:rsid w:val="001445BF"/>
    <w:rsid w:val="001449AA"/>
    <w:rsid w:val="00144A3C"/>
    <w:rsid w:val="00144E6F"/>
    <w:rsid w:val="001451A8"/>
    <w:rsid w:val="00145D9C"/>
    <w:rsid w:val="001462EA"/>
    <w:rsid w:val="00146B84"/>
    <w:rsid w:val="0014727D"/>
    <w:rsid w:val="00147472"/>
    <w:rsid w:val="001474F4"/>
    <w:rsid w:val="0014766A"/>
    <w:rsid w:val="00147F6C"/>
    <w:rsid w:val="00150578"/>
    <w:rsid w:val="001505B8"/>
    <w:rsid w:val="00150827"/>
    <w:rsid w:val="00150A3C"/>
    <w:rsid w:val="00150B7D"/>
    <w:rsid w:val="00151B30"/>
    <w:rsid w:val="00151B9F"/>
    <w:rsid w:val="00151D01"/>
    <w:rsid w:val="00152817"/>
    <w:rsid w:val="00152828"/>
    <w:rsid w:val="00152977"/>
    <w:rsid w:val="00153208"/>
    <w:rsid w:val="0015320A"/>
    <w:rsid w:val="00153429"/>
    <w:rsid w:val="001536E2"/>
    <w:rsid w:val="001538B3"/>
    <w:rsid w:val="0015454E"/>
    <w:rsid w:val="00154931"/>
    <w:rsid w:val="00154935"/>
    <w:rsid w:val="00155143"/>
    <w:rsid w:val="001556AA"/>
    <w:rsid w:val="00155801"/>
    <w:rsid w:val="001559A1"/>
    <w:rsid w:val="00155C33"/>
    <w:rsid w:val="001568C4"/>
    <w:rsid w:val="00156ADB"/>
    <w:rsid w:val="00156D30"/>
    <w:rsid w:val="00156EA1"/>
    <w:rsid w:val="0015763C"/>
    <w:rsid w:val="001578E6"/>
    <w:rsid w:val="00160472"/>
    <w:rsid w:val="001604AA"/>
    <w:rsid w:val="001608A3"/>
    <w:rsid w:val="0016137F"/>
    <w:rsid w:val="001615A6"/>
    <w:rsid w:val="00161F85"/>
    <w:rsid w:val="0016253B"/>
    <w:rsid w:val="00162E82"/>
    <w:rsid w:val="00163CD4"/>
    <w:rsid w:val="001640FB"/>
    <w:rsid w:val="00164183"/>
    <w:rsid w:val="00164659"/>
    <w:rsid w:val="001647E0"/>
    <w:rsid w:val="00164986"/>
    <w:rsid w:val="00164A8B"/>
    <w:rsid w:val="00164C55"/>
    <w:rsid w:val="00164E69"/>
    <w:rsid w:val="001651A0"/>
    <w:rsid w:val="00165253"/>
    <w:rsid w:val="00165293"/>
    <w:rsid w:val="00165DBD"/>
    <w:rsid w:val="00165F06"/>
    <w:rsid w:val="00166069"/>
    <w:rsid w:val="0016666B"/>
    <w:rsid w:val="00166EB9"/>
    <w:rsid w:val="00166F79"/>
    <w:rsid w:val="001670D5"/>
    <w:rsid w:val="00167F9A"/>
    <w:rsid w:val="0017009B"/>
    <w:rsid w:val="0017023C"/>
    <w:rsid w:val="00170585"/>
    <w:rsid w:val="00170820"/>
    <w:rsid w:val="00170BDE"/>
    <w:rsid w:val="00170D19"/>
    <w:rsid w:val="00170D50"/>
    <w:rsid w:val="0017129D"/>
    <w:rsid w:val="001717E3"/>
    <w:rsid w:val="00172D97"/>
    <w:rsid w:val="00172DD6"/>
    <w:rsid w:val="0017309E"/>
    <w:rsid w:val="0017419A"/>
    <w:rsid w:val="001748B1"/>
    <w:rsid w:val="00174B3C"/>
    <w:rsid w:val="00175766"/>
    <w:rsid w:val="00175784"/>
    <w:rsid w:val="00175793"/>
    <w:rsid w:val="00175907"/>
    <w:rsid w:val="00175F13"/>
    <w:rsid w:val="00176717"/>
    <w:rsid w:val="00176CD8"/>
    <w:rsid w:val="00176DCB"/>
    <w:rsid w:val="00177646"/>
    <w:rsid w:val="00177B53"/>
    <w:rsid w:val="00177DBF"/>
    <w:rsid w:val="00180149"/>
    <w:rsid w:val="001801C8"/>
    <w:rsid w:val="00180349"/>
    <w:rsid w:val="0018040E"/>
    <w:rsid w:val="001805FE"/>
    <w:rsid w:val="00180C34"/>
    <w:rsid w:val="00180ECC"/>
    <w:rsid w:val="001829EC"/>
    <w:rsid w:val="001829FF"/>
    <w:rsid w:val="00182A39"/>
    <w:rsid w:val="001831F6"/>
    <w:rsid w:val="001832DB"/>
    <w:rsid w:val="00183540"/>
    <w:rsid w:val="00183A6D"/>
    <w:rsid w:val="00183A9F"/>
    <w:rsid w:val="00183C7E"/>
    <w:rsid w:val="00183D20"/>
    <w:rsid w:val="00184056"/>
    <w:rsid w:val="0018450E"/>
    <w:rsid w:val="00184860"/>
    <w:rsid w:val="00185118"/>
    <w:rsid w:val="00186051"/>
    <w:rsid w:val="0018647E"/>
    <w:rsid w:val="0018648F"/>
    <w:rsid w:val="00186E8B"/>
    <w:rsid w:val="00187641"/>
    <w:rsid w:val="00187B8A"/>
    <w:rsid w:val="00187D96"/>
    <w:rsid w:val="00187EFD"/>
    <w:rsid w:val="00190886"/>
    <w:rsid w:val="00190CF1"/>
    <w:rsid w:val="001913E6"/>
    <w:rsid w:val="001924E2"/>
    <w:rsid w:val="0019372B"/>
    <w:rsid w:val="001946C1"/>
    <w:rsid w:val="00194754"/>
    <w:rsid w:val="0019492C"/>
    <w:rsid w:val="00194BC0"/>
    <w:rsid w:val="00195495"/>
    <w:rsid w:val="001957B6"/>
    <w:rsid w:val="001958D9"/>
    <w:rsid w:val="00195FE0"/>
    <w:rsid w:val="001963DD"/>
    <w:rsid w:val="00196624"/>
    <w:rsid w:val="00196637"/>
    <w:rsid w:val="00196B3C"/>
    <w:rsid w:val="00196BEC"/>
    <w:rsid w:val="00196FEA"/>
    <w:rsid w:val="001972AE"/>
    <w:rsid w:val="00197318"/>
    <w:rsid w:val="00197516"/>
    <w:rsid w:val="001976D0"/>
    <w:rsid w:val="0019796A"/>
    <w:rsid w:val="00197D17"/>
    <w:rsid w:val="00197F20"/>
    <w:rsid w:val="00197F31"/>
    <w:rsid w:val="001A0917"/>
    <w:rsid w:val="001A0EF1"/>
    <w:rsid w:val="001A130F"/>
    <w:rsid w:val="001A1526"/>
    <w:rsid w:val="001A15DC"/>
    <w:rsid w:val="001A2101"/>
    <w:rsid w:val="001A22CE"/>
    <w:rsid w:val="001A24A2"/>
    <w:rsid w:val="001A3C5E"/>
    <w:rsid w:val="001A4C2B"/>
    <w:rsid w:val="001A4E0A"/>
    <w:rsid w:val="001A51F4"/>
    <w:rsid w:val="001A5288"/>
    <w:rsid w:val="001A568A"/>
    <w:rsid w:val="001A65F7"/>
    <w:rsid w:val="001A7D17"/>
    <w:rsid w:val="001B1DF7"/>
    <w:rsid w:val="001B20CA"/>
    <w:rsid w:val="001B2339"/>
    <w:rsid w:val="001B2614"/>
    <w:rsid w:val="001B2E24"/>
    <w:rsid w:val="001B3714"/>
    <w:rsid w:val="001B3AEB"/>
    <w:rsid w:val="001B44C6"/>
    <w:rsid w:val="001B4AF2"/>
    <w:rsid w:val="001B4F7A"/>
    <w:rsid w:val="001B4F99"/>
    <w:rsid w:val="001B5988"/>
    <w:rsid w:val="001B5D51"/>
    <w:rsid w:val="001B624C"/>
    <w:rsid w:val="001B6261"/>
    <w:rsid w:val="001B6D56"/>
    <w:rsid w:val="001B70D8"/>
    <w:rsid w:val="001B751E"/>
    <w:rsid w:val="001B7C32"/>
    <w:rsid w:val="001C00A4"/>
    <w:rsid w:val="001C02C3"/>
    <w:rsid w:val="001C02D0"/>
    <w:rsid w:val="001C0388"/>
    <w:rsid w:val="001C0449"/>
    <w:rsid w:val="001C0BE6"/>
    <w:rsid w:val="001C1686"/>
    <w:rsid w:val="001C1D30"/>
    <w:rsid w:val="001C23D9"/>
    <w:rsid w:val="001C27AD"/>
    <w:rsid w:val="001C29EB"/>
    <w:rsid w:val="001C2C66"/>
    <w:rsid w:val="001C3330"/>
    <w:rsid w:val="001C369C"/>
    <w:rsid w:val="001C3942"/>
    <w:rsid w:val="001C3A16"/>
    <w:rsid w:val="001C3A81"/>
    <w:rsid w:val="001C4BDF"/>
    <w:rsid w:val="001C4E29"/>
    <w:rsid w:val="001C50B1"/>
    <w:rsid w:val="001C5300"/>
    <w:rsid w:val="001C5967"/>
    <w:rsid w:val="001C6055"/>
    <w:rsid w:val="001C6B56"/>
    <w:rsid w:val="001C74F0"/>
    <w:rsid w:val="001C75A8"/>
    <w:rsid w:val="001C7798"/>
    <w:rsid w:val="001C77A2"/>
    <w:rsid w:val="001C780C"/>
    <w:rsid w:val="001C787C"/>
    <w:rsid w:val="001C7A27"/>
    <w:rsid w:val="001C7E51"/>
    <w:rsid w:val="001D059C"/>
    <w:rsid w:val="001D05C2"/>
    <w:rsid w:val="001D09BA"/>
    <w:rsid w:val="001D1B17"/>
    <w:rsid w:val="001D271C"/>
    <w:rsid w:val="001D2EA1"/>
    <w:rsid w:val="001D361C"/>
    <w:rsid w:val="001D40B2"/>
    <w:rsid w:val="001D4235"/>
    <w:rsid w:val="001D441D"/>
    <w:rsid w:val="001D4C8E"/>
    <w:rsid w:val="001D4EBB"/>
    <w:rsid w:val="001D5072"/>
    <w:rsid w:val="001D573A"/>
    <w:rsid w:val="001D57C7"/>
    <w:rsid w:val="001D5D13"/>
    <w:rsid w:val="001D5E75"/>
    <w:rsid w:val="001D636E"/>
    <w:rsid w:val="001D7463"/>
    <w:rsid w:val="001D78E5"/>
    <w:rsid w:val="001E0C03"/>
    <w:rsid w:val="001E0DE8"/>
    <w:rsid w:val="001E0FBB"/>
    <w:rsid w:val="001E1041"/>
    <w:rsid w:val="001E13A7"/>
    <w:rsid w:val="001E1404"/>
    <w:rsid w:val="001E1B87"/>
    <w:rsid w:val="001E254E"/>
    <w:rsid w:val="001E2827"/>
    <w:rsid w:val="001E2BEE"/>
    <w:rsid w:val="001E2D9B"/>
    <w:rsid w:val="001E39B5"/>
    <w:rsid w:val="001E3C10"/>
    <w:rsid w:val="001E3E38"/>
    <w:rsid w:val="001E3EAB"/>
    <w:rsid w:val="001E4A09"/>
    <w:rsid w:val="001E50C7"/>
    <w:rsid w:val="001E51AF"/>
    <w:rsid w:val="001E5707"/>
    <w:rsid w:val="001E5FA8"/>
    <w:rsid w:val="001E65CC"/>
    <w:rsid w:val="001E6708"/>
    <w:rsid w:val="001E7D2B"/>
    <w:rsid w:val="001F0047"/>
    <w:rsid w:val="001F0F65"/>
    <w:rsid w:val="001F15C7"/>
    <w:rsid w:val="001F17B9"/>
    <w:rsid w:val="001F1B20"/>
    <w:rsid w:val="001F258A"/>
    <w:rsid w:val="001F2886"/>
    <w:rsid w:val="001F2B81"/>
    <w:rsid w:val="001F2CCC"/>
    <w:rsid w:val="001F2D37"/>
    <w:rsid w:val="001F307D"/>
    <w:rsid w:val="001F3364"/>
    <w:rsid w:val="001F370E"/>
    <w:rsid w:val="001F37EC"/>
    <w:rsid w:val="001F381E"/>
    <w:rsid w:val="001F39BA"/>
    <w:rsid w:val="001F3B82"/>
    <w:rsid w:val="001F3BA8"/>
    <w:rsid w:val="001F4071"/>
    <w:rsid w:val="001F43A3"/>
    <w:rsid w:val="001F4722"/>
    <w:rsid w:val="001F4827"/>
    <w:rsid w:val="001F4C81"/>
    <w:rsid w:val="001F4D1F"/>
    <w:rsid w:val="001F5215"/>
    <w:rsid w:val="001F5228"/>
    <w:rsid w:val="001F5341"/>
    <w:rsid w:val="001F577C"/>
    <w:rsid w:val="001F58B1"/>
    <w:rsid w:val="001F625C"/>
    <w:rsid w:val="001F63B5"/>
    <w:rsid w:val="001F68C1"/>
    <w:rsid w:val="001F7151"/>
    <w:rsid w:val="001F7161"/>
    <w:rsid w:val="001F77F2"/>
    <w:rsid w:val="001F7841"/>
    <w:rsid w:val="0020001B"/>
    <w:rsid w:val="00200335"/>
    <w:rsid w:val="00200867"/>
    <w:rsid w:val="00201942"/>
    <w:rsid w:val="00201DD1"/>
    <w:rsid w:val="00201EA1"/>
    <w:rsid w:val="00202223"/>
    <w:rsid w:val="0020266A"/>
    <w:rsid w:val="00202941"/>
    <w:rsid w:val="002032E2"/>
    <w:rsid w:val="002035FF"/>
    <w:rsid w:val="00203967"/>
    <w:rsid w:val="00203AB4"/>
    <w:rsid w:val="00204914"/>
    <w:rsid w:val="00204C43"/>
    <w:rsid w:val="00204F20"/>
    <w:rsid w:val="00205CA7"/>
    <w:rsid w:val="00206633"/>
    <w:rsid w:val="0020672E"/>
    <w:rsid w:val="002067E3"/>
    <w:rsid w:val="002072CA"/>
    <w:rsid w:val="00207802"/>
    <w:rsid w:val="00207DD6"/>
    <w:rsid w:val="0021019F"/>
    <w:rsid w:val="00210A6A"/>
    <w:rsid w:val="00210B4E"/>
    <w:rsid w:val="00211288"/>
    <w:rsid w:val="0021130A"/>
    <w:rsid w:val="002118BF"/>
    <w:rsid w:val="00211DDF"/>
    <w:rsid w:val="002121FD"/>
    <w:rsid w:val="00212DC2"/>
    <w:rsid w:val="0021317B"/>
    <w:rsid w:val="00213395"/>
    <w:rsid w:val="00214224"/>
    <w:rsid w:val="002143D1"/>
    <w:rsid w:val="00214A42"/>
    <w:rsid w:val="00214F6E"/>
    <w:rsid w:val="00215D7B"/>
    <w:rsid w:val="00215F39"/>
    <w:rsid w:val="002160E9"/>
    <w:rsid w:val="0021676F"/>
    <w:rsid w:val="00216892"/>
    <w:rsid w:val="00216DE6"/>
    <w:rsid w:val="002170EB"/>
    <w:rsid w:val="00217424"/>
    <w:rsid w:val="00217965"/>
    <w:rsid w:val="00220A7A"/>
    <w:rsid w:val="00220EAE"/>
    <w:rsid w:val="0022177C"/>
    <w:rsid w:val="002218E5"/>
    <w:rsid w:val="00221CA5"/>
    <w:rsid w:val="00222085"/>
    <w:rsid w:val="0022230D"/>
    <w:rsid w:val="002223A8"/>
    <w:rsid w:val="0022252B"/>
    <w:rsid w:val="00222BB0"/>
    <w:rsid w:val="00222CC3"/>
    <w:rsid w:val="00222DCC"/>
    <w:rsid w:val="002230EB"/>
    <w:rsid w:val="002236CD"/>
    <w:rsid w:val="002243AA"/>
    <w:rsid w:val="00224AFE"/>
    <w:rsid w:val="00224E58"/>
    <w:rsid w:val="00225E2D"/>
    <w:rsid w:val="00226334"/>
    <w:rsid w:val="0022673A"/>
    <w:rsid w:val="00226866"/>
    <w:rsid w:val="00226962"/>
    <w:rsid w:val="00226B2C"/>
    <w:rsid w:val="002272D4"/>
    <w:rsid w:val="002302B8"/>
    <w:rsid w:val="00230548"/>
    <w:rsid w:val="0023067A"/>
    <w:rsid w:val="00231203"/>
    <w:rsid w:val="00231795"/>
    <w:rsid w:val="0023185B"/>
    <w:rsid w:val="00231BF5"/>
    <w:rsid w:val="00231E39"/>
    <w:rsid w:val="00232E46"/>
    <w:rsid w:val="002333EF"/>
    <w:rsid w:val="00233753"/>
    <w:rsid w:val="0023377C"/>
    <w:rsid w:val="002339C8"/>
    <w:rsid w:val="00233A7E"/>
    <w:rsid w:val="00233AFD"/>
    <w:rsid w:val="00233E2F"/>
    <w:rsid w:val="00233E9F"/>
    <w:rsid w:val="00233EFA"/>
    <w:rsid w:val="0023412D"/>
    <w:rsid w:val="0023420B"/>
    <w:rsid w:val="002347B4"/>
    <w:rsid w:val="002349CC"/>
    <w:rsid w:val="00235987"/>
    <w:rsid w:val="00235B30"/>
    <w:rsid w:val="00236340"/>
    <w:rsid w:val="00236660"/>
    <w:rsid w:val="0023667B"/>
    <w:rsid w:val="002369A8"/>
    <w:rsid w:val="00237796"/>
    <w:rsid w:val="00237A56"/>
    <w:rsid w:val="00237B1E"/>
    <w:rsid w:val="002409E0"/>
    <w:rsid w:val="00240A7D"/>
    <w:rsid w:val="00240E0C"/>
    <w:rsid w:val="00241175"/>
    <w:rsid w:val="00241DF2"/>
    <w:rsid w:val="00241FC9"/>
    <w:rsid w:val="002423B9"/>
    <w:rsid w:val="0024244A"/>
    <w:rsid w:val="00243FF8"/>
    <w:rsid w:val="0024408A"/>
    <w:rsid w:val="0024419A"/>
    <w:rsid w:val="002444A9"/>
    <w:rsid w:val="00244B5D"/>
    <w:rsid w:val="00244BEB"/>
    <w:rsid w:val="00245567"/>
    <w:rsid w:val="00245801"/>
    <w:rsid w:val="00246531"/>
    <w:rsid w:val="002465A5"/>
    <w:rsid w:val="00246EB3"/>
    <w:rsid w:val="0024713B"/>
    <w:rsid w:val="002471F4"/>
    <w:rsid w:val="002473CA"/>
    <w:rsid w:val="002473DC"/>
    <w:rsid w:val="00247630"/>
    <w:rsid w:val="0024777E"/>
    <w:rsid w:val="00247AAC"/>
    <w:rsid w:val="0025005E"/>
    <w:rsid w:val="00250713"/>
    <w:rsid w:val="002507D4"/>
    <w:rsid w:val="00250972"/>
    <w:rsid w:val="00250E3E"/>
    <w:rsid w:val="002512FE"/>
    <w:rsid w:val="00252904"/>
    <w:rsid w:val="002529AF"/>
    <w:rsid w:val="00252B6E"/>
    <w:rsid w:val="00252E16"/>
    <w:rsid w:val="00252E98"/>
    <w:rsid w:val="00253130"/>
    <w:rsid w:val="00253EC1"/>
    <w:rsid w:val="002541AF"/>
    <w:rsid w:val="0025493C"/>
    <w:rsid w:val="0025578A"/>
    <w:rsid w:val="00255A7A"/>
    <w:rsid w:val="00255EE4"/>
    <w:rsid w:val="002566B2"/>
    <w:rsid w:val="00256C7D"/>
    <w:rsid w:val="00256FBB"/>
    <w:rsid w:val="0025736A"/>
    <w:rsid w:val="002600BA"/>
    <w:rsid w:val="0026055F"/>
    <w:rsid w:val="00260617"/>
    <w:rsid w:val="00260DF5"/>
    <w:rsid w:val="00260ED1"/>
    <w:rsid w:val="002611F3"/>
    <w:rsid w:val="00261535"/>
    <w:rsid w:val="002617A7"/>
    <w:rsid w:val="00261819"/>
    <w:rsid w:val="002619E2"/>
    <w:rsid w:val="00261FD4"/>
    <w:rsid w:val="00262417"/>
    <w:rsid w:val="002628D8"/>
    <w:rsid w:val="00262A3B"/>
    <w:rsid w:val="0026394A"/>
    <w:rsid w:val="002639F7"/>
    <w:rsid w:val="00263B9C"/>
    <w:rsid w:val="00263CF9"/>
    <w:rsid w:val="00263D9E"/>
    <w:rsid w:val="00264187"/>
    <w:rsid w:val="002644E7"/>
    <w:rsid w:val="00264CB4"/>
    <w:rsid w:val="0026514D"/>
    <w:rsid w:val="0026522E"/>
    <w:rsid w:val="00266537"/>
    <w:rsid w:val="002670DE"/>
    <w:rsid w:val="00267711"/>
    <w:rsid w:val="00267A95"/>
    <w:rsid w:val="00267AD1"/>
    <w:rsid w:val="002700C9"/>
    <w:rsid w:val="00270366"/>
    <w:rsid w:val="002709DC"/>
    <w:rsid w:val="002709F7"/>
    <w:rsid w:val="002716BC"/>
    <w:rsid w:val="002717FA"/>
    <w:rsid w:val="00271AA3"/>
    <w:rsid w:val="002722AB"/>
    <w:rsid w:val="00272564"/>
    <w:rsid w:val="00272693"/>
    <w:rsid w:val="002731A3"/>
    <w:rsid w:val="0027349E"/>
    <w:rsid w:val="0027358E"/>
    <w:rsid w:val="00273774"/>
    <w:rsid w:val="00273988"/>
    <w:rsid w:val="00273CF6"/>
    <w:rsid w:val="00273F60"/>
    <w:rsid w:val="00274B7D"/>
    <w:rsid w:val="00274D7C"/>
    <w:rsid w:val="00274DA6"/>
    <w:rsid w:val="00275809"/>
    <w:rsid w:val="00275903"/>
    <w:rsid w:val="00275B3C"/>
    <w:rsid w:val="0027660B"/>
    <w:rsid w:val="002768FF"/>
    <w:rsid w:val="00276A98"/>
    <w:rsid w:val="00276FFC"/>
    <w:rsid w:val="00277038"/>
    <w:rsid w:val="00277CE4"/>
    <w:rsid w:val="002802D9"/>
    <w:rsid w:val="002808AB"/>
    <w:rsid w:val="00280C00"/>
    <w:rsid w:val="0028102D"/>
    <w:rsid w:val="0028163D"/>
    <w:rsid w:val="00281B20"/>
    <w:rsid w:val="00281D95"/>
    <w:rsid w:val="0028231B"/>
    <w:rsid w:val="00282346"/>
    <w:rsid w:val="00282582"/>
    <w:rsid w:val="00282B6E"/>
    <w:rsid w:val="002830D5"/>
    <w:rsid w:val="00283880"/>
    <w:rsid w:val="00283B6F"/>
    <w:rsid w:val="00284D87"/>
    <w:rsid w:val="00284F86"/>
    <w:rsid w:val="0028573D"/>
    <w:rsid w:val="00285A94"/>
    <w:rsid w:val="00286199"/>
    <w:rsid w:val="00286A2C"/>
    <w:rsid w:val="0028728A"/>
    <w:rsid w:val="00287638"/>
    <w:rsid w:val="00287772"/>
    <w:rsid w:val="00287D9B"/>
    <w:rsid w:val="00290231"/>
    <w:rsid w:val="0029038E"/>
    <w:rsid w:val="00291043"/>
    <w:rsid w:val="002919E6"/>
    <w:rsid w:val="0029208C"/>
    <w:rsid w:val="002921A6"/>
    <w:rsid w:val="002929B6"/>
    <w:rsid w:val="00292AC5"/>
    <w:rsid w:val="00293442"/>
    <w:rsid w:val="00293F16"/>
    <w:rsid w:val="00293F87"/>
    <w:rsid w:val="002949D3"/>
    <w:rsid w:val="00294C53"/>
    <w:rsid w:val="0029582C"/>
    <w:rsid w:val="0029587E"/>
    <w:rsid w:val="00296047"/>
    <w:rsid w:val="002964FE"/>
    <w:rsid w:val="00296746"/>
    <w:rsid w:val="00296C1B"/>
    <w:rsid w:val="00296F5F"/>
    <w:rsid w:val="00297AC5"/>
    <w:rsid w:val="00297B80"/>
    <w:rsid w:val="002A03CA"/>
    <w:rsid w:val="002A0694"/>
    <w:rsid w:val="002A095F"/>
    <w:rsid w:val="002A0C62"/>
    <w:rsid w:val="002A12B2"/>
    <w:rsid w:val="002A131B"/>
    <w:rsid w:val="002A1748"/>
    <w:rsid w:val="002A1E4E"/>
    <w:rsid w:val="002A1E61"/>
    <w:rsid w:val="002A1F50"/>
    <w:rsid w:val="002A2062"/>
    <w:rsid w:val="002A2735"/>
    <w:rsid w:val="002A34E0"/>
    <w:rsid w:val="002A3C78"/>
    <w:rsid w:val="002A42DD"/>
    <w:rsid w:val="002A4379"/>
    <w:rsid w:val="002A4C73"/>
    <w:rsid w:val="002A4D1F"/>
    <w:rsid w:val="002A5005"/>
    <w:rsid w:val="002A5A62"/>
    <w:rsid w:val="002A5C17"/>
    <w:rsid w:val="002A66A3"/>
    <w:rsid w:val="002A67A4"/>
    <w:rsid w:val="002A6E27"/>
    <w:rsid w:val="002A7152"/>
    <w:rsid w:val="002A72F8"/>
    <w:rsid w:val="002A7FBF"/>
    <w:rsid w:val="002B060E"/>
    <w:rsid w:val="002B0778"/>
    <w:rsid w:val="002B0D75"/>
    <w:rsid w:val="002B1912"/>
    <w:rsid w:val="002B20D2"/>
    <w:rsid w:val="002B23A5"/>
    <w:rsid w:val="002B26D9"/>
    <w:rsid w:val="002B2B09"/>
    <w:rsid w:val="002B2DA3"/>
    <w:rsid w:val="002B3022"/>
    <w:rsid w:val="002B3352"/>
    <w:rsid w:val="002B3477"/>
    <w:rsid w:val="002B3BB7"/>
    <w:rsid w:val="002B3C7D"/>
    <w:rsid w:val="002B3D1F"/>
    <w:rsid w:val="002B3F67"/>
    <w:rsid w:val="002B4593"/>
    <w:rsid w:val="002B47BB"/>
    <w:rsid w:val="002B560B"/>
    <w:rsid w:val="002B5EEF"/>
    <w:rsid w:val="002B6077"/>
    <w:rsid w:val="002B636F"/>
    <w:rsid w:val="002B64DD"/>
    <w:rsid w:val="002B6677"/>
    <w:rsid w:val="002B728F"/>
    <w:rsid w:val="002B742A"/>
    <w:rsid w:val="002B7D65"/>
    <w:rsid w:val="002B7EA9"/>
    <w:rsid w:val="002B7EF3"/>
    <w:rsid w:val="002C114F"/>
    <w:rsid w:val="002C1287"/>
    <w:rsid w:val="002C135B"/>
    <w:rsid w:val="002C14AE"/>
    <w:rsid w:val="002C1F9E"/>
    <w:rsid w:val="002C20D5"/>
    <w:rsid w:val="002C2295"/>
    <w:rsid w:val="002C24A4"/>
    <w:rsid w:val="002C2C8E"/>
    <w:rsid w:val="002C34C6"/>
    <w:rsid w:val="002C42C5"/>
    <w:rsid w:val="002C45FB"/>
    <w:rsid w:val="002C464A"/>
    <w:rsid w:val="002C4744"/>
    <w:rsid w:val="002C5078"/>
    <w:rsid w:val="002C5621"/>
    <w:rsid w:val="002C5873"/>
    <w:rsid w:val="002C59A7"/>
    <w:rsid w:val="002C5D59"/>
    <w:rsid w:val="002C5D5D"/>
    <w:rsid w:val="002C6087"/>
    <w:rsid w:val="002C66DD"/>
    <w:rsid w:val="002C6E89"/>
    <w:rsid w:val="002C7D74"/>
    <w:rsid w:val="002D029A"/>
    <w:rsid w:val="002D02CB"/>
    <w:rsid w:val="002D06A5"/>
    <w:rsid w:val="002D0785"/>
    <w:rsid w:val="002D0A63"/>
    <w:rsid w:val="002D0C4F"/>
    <w:rsid w:val="002D0C50"/>
    <w:rsid w:val="002D1100"/>
    <w:rsid w:val="002D1168"/>
    <w:rsid w:val="002D184C"/>
    <w:rsid w:val="002D1B14"/>
    <w:rsid w:val="002D3643"/>
    <w:rsid w:val="002D3BDD"/>
    <w:rsid w:val="002D3E25"/>
    <w:rsid w:val="002D3F2A"/>
    <w:rsid w:val="002D4955"/>
    <w:rsid w:val="002D4A0B"/>
    <w:rsid w:val="002D53A2"/>
    <w:rsid w:val="002D577A"/>
    <w:rsid w:val="002D5789"/>
    <w:rsid w:val="002D61E7"/>
    <w:rsid w:val="002D642D"/>
    <w:rsid w:val="002D657A"/>
    <w:rsid w:val="002D6AC7"/>
    <w:rsid w:val="002D6EF2"/>
    <w:rsid w:val="002D783C"/>
    <w:rsid w:val="002D7A3C"/>
    <w:rsid w:val="002D7A54"/>
    <w:rsid w:val="002D7CB9"/>
    <w:rsid w:val="002E0134"/>
    <w:rsid w:val="002E0328"/>
    <w:rsid w:val="002E0B83"/>
    <w:rsid w:val="002E0B97"/>
    <w:rsid w:val="002E17CD"/>
    <w:rsid w:val="002E17DD"/>
    <w:rsid w:val="002E2232"/>
    <w:rsid w:val="002E23D1"/>
    <w:rsid w:val="002E2439"/>
    <w:rsid w:val="002E272A"/>
    <w:rsid w:val="002E2C12"/>
    <w:rsid w:val="002E2D4C"/>
    <w:rsid w:val="002E2FA7"/>
    <w:rsid w:val="002E3215"/>
    <w:rsid w:val="002E331B"/>
    <w:rsid w:val="002E3570"/>
    <w:rsid w:val="002E3AE3"/>
    <w:rsid w:val="002E3B4A"/>
    <w:rsid w:val="002E3C28"/>
    <w:rsid w:val="002E3D7D"/>
    <w:rsid w:val="002E42A0"/>
    <w:rsid w:val="002E50AC"/>
    <w:rsid w:val="002E50E7"/>
    <w:rsid w:val="002E5B57"/>
    <w:rsid w:val="002E6831"/>
    <w:rsid w:val="002E6934"/>
    <w:rsid w:val="002E6B8A"/>
    <w:rsid w:val="002E6D48"/>
    <w:rsid w:val="002E6E64"/>
    <w:rsid w:val="002E7050"/>
    <w:rsid w:val="002E71CA"/>
    <w:rsid w:val="002E73EE"/>
    <w:rsid w:val="002E755E"/>
    <w:rsid w:val="002F0412"/>
    <w:rsid w:val="002F0C8B"/>
    <w:rsid w:val="002F0E1D"/>
    <w:rsid w:val="002F0EF6"/>
    <w:rsid w:val="002F2172"/>
    <w:rsid w:val="002F2A39"/>
    <w:rsid w:val="002F3103"/>
    <w:rsid w:val="002F3332"/>
    <w:rsid w:val="002F3528"/>
    <w:rsid w:val="002F36B5"/>
    <w:rsid w:val="002F3A08"/>
    <w:rsid w:val="002F3E6E"/>
    <w:rsid w:val="002F44C0"/>
    <w:rsid w:val="002F44FD"/>
    <w:rsid w:val="002F4BBB"/>
    <w:rsid w:val="002F510D"/>
    <w:rsid w:val="002F51E5"/>
    <w:rsid w:val="002F524E"/>
    <w:rsid w:val="002F573E"/>
    <w:rsid w:val="002F5DD4"/>
    <w:rsid w:val="002F5F90"/>
    <w:rsid w:val="002F6A39"/>
    <w:rsid w:val="002F6AC8"/>
    <w:rsid w:val="002F6D09"/>
    <w:rsid w:val="002F6EF3"/>
    <w:rsid w:val="002F6F35"/>
    <w:rsid w:val="002F7540"/>
    <w:rsid w:val="002F7942"/>
    <w:rsid w:val="002F7C29"/>
    <w:rsid w:val="002F7D3A"/>
    <w:rsid w:val="002F7E01"/>
    <w:rsid w:val="002F7F2F"/>
    <w:rsid w:val="003001A2"/>
    <w:rsid w:val="0030038F"/>
    <w:rsid w:val="0030065C"/>
    <w:rsid w:val="0030075D"/>
    <w:rsid w:val="0030116B"/>
    <w:rsid w:val="00301A85"/>
    <w:rsid w:val="0030272E"/>
    <w:rsid w:val="00302A75"/>
    <w:rsid w:val="00302ABE"/>
    <w:rsid w:val="00302AD5"/>
    <w:rsid w:val="00302AE7"/>
    <w:rsid w:val="003031DC"/>
    <w:rsid w:val="0030348E"/>
    <w:rsid w:val="00303737"/>
    <w:rsid w:val="00303A92"/>
    <w:rsid w:val="00303FA9"/>
    <w:rsid w:val="00304031"/>
    <w:rsid w:val="0030503D"/>
    <w:rsid w:val="00305592"/>
    <w:rsid w:val="003061D9"/>
    <w:rsid w:val="0030634E"/>
    <w:rsid w:val="0030657C"/>
    <w:rsid w:val="00306C08"/>
    <w:rsid w:val="00306D40"/>
    <w:rsid w:val="00306F89"/>
    <w:rsid w:val="003070AC"/>
    <w:rsid w:val="00307808"/>
    <w:rsid w:val="0031000E"/>
    <w:rsid w:val="00310256"/>
    <w:rsid w:val="0031054A"/>
    <w:rsid w:val="00310689"/>
    <w:rsid w:val="0031087D"/>
    <w:rsid w:val="00310A77"/>
    <w:rsid w:val="00310B80"/>
    <w:rsid w:val="00310C76"/>
    <w:rsid w:val="00311993"/>
    <w:rsid w:val="00311A2C"/>
    <w:rsid w:val="00311FA1"/>
    <w:rsid w:val="00312335"/>
    <w:rsid w:val="0031255E"/>
    <w:rsid w:val="0031285A"/>
    <w:rsid w:val="00312AD6"/>
    <w:rsid w:val="00312C89"/>
    <w:rsid w:val="00312EC5"/>
    <w:rsid w:val="003133B2"/>
    <w:rsid w:val="00313C46"/>
    <w:rsid w:val="00313F34"/>
    <w:rsid w:val="00313F41"/>
    <w:rsid w:val="00314097"/>
    <w:rsid w:val="003142E5"/>
    <w:rsid w:val="003146A8"/>
    <w:rsid w:val="00314D0A"/>
    <w:rsid w:val="003150FA"/>
    <w:rsid w:val="00315118"/>
    <w:rsid w:val="003153C7"/>
    <w:rsid w:val="00315572"/>
    <w:rsid w:val="003155C8"/>
    <w:rsid w:val="00315B2B"/>
    <w:rsid w:val="00315F96"/>
    <w:rsid w:val="0031746D"/>
    <w:rsid w:val="00317615"/>
    <w:rsid w:val="003176A7"/>
    <w:rsid w:val="003177FC"/>
    <w:rsid w:val="003201BF"/>
    <w:rsid w:val="003201E2"/>
    <w:rsid w:val="0032067B"/>
    <w:rsid w:val="00320795"/>
    <w:rsid w:val="003212B6"/>
    <w:rsid w:val="00321481"/>
    <w:rsid w:val="003214E2"/>
    <w:rsid w:val="00321972"/>
    <w:rsid w:val="0032232A"/>
    <w:rsid w:val="00322394"/>
    <w:rsid w:val="003228BF"/>
    <w:rsid w:val="00322A39"/>
    <w:rsid w:val="00322F81"/>
    <w:rsid w:val="00323660"/>
    <w:rsid w:val="00323B4F"/>
    <w:rsid w:val="00324603"/>
    <w:rsid w:val="00324B7A"/>
    <w:rsid w:val="00324D2C"/>
    <w:rsid w:val="00324F43"/>
    <w:rsid w:val="003253B8"/>
    <w:rsid w:val="0032698B"/>
    <w:rsid w:val="003273E9"/>
    <w:rsid w:val="003276CB"/>
    <w:rsid w:val="003277A4"/>
    <w:rsid w:val="00330996"/>
    <w:rsid w:val="00330B3E"/>
    <w:rsid w:val="003312CC"/>
    <w:rsid w:val="0033136B"/>
    <w:rsid w:val="00331500"/>
    <w:rsid w:val="00331899"/>
    <w:rsid w:val="003319E3"/>
    <w:rsid w:val="00331DAC"/>
    <w:rsid w:val="00331E56"/>
    <w:rsid w:val="00331EDF"/>
    <w:rsid w:val="003323D8"/>
    <w:rsid w:val="003326A3"/>
    <w:rsid w:val="0033277F"/>
    <w:rsid w:val="00332CF0"/>
    <w:rsid w:val="00332E4D"/>
    <w:rsid w:val="00333868"/>
    <w:rsid w:val="00333A82"/>
    <w:rsid w:val="00333CB8"/>
    <w:rsid w:val="00333F0B"/>
    <w:rsid w:val="00335002"/>
    <w:rsid w:val="003351F2"/>
    <w:rsid w:val="0033559D"/>
    <w:rsid w:val="00335F7B"/>
    <w:rsid w:val="003361A1"/>
    <w:rsid w:val="003366A2"/>
    <w:rsid w:val="00336E65"/>
    <w:rsid w:val="00336EBE"/>
    <w:rsid w:val="00336F74"/>
    <w:rsid w:val="00337577"/>
    <w:rsid w:val="00337978"/>
    <w:rsid w:val="00337987"/>
    <w:rsid w:val="00337B1E"/>
    <w:rsid w:val="00337E24"/>
    <w:rsid w:val="0034019B"/>
    <w:rsid w:val="003408A2"/>
    <w:rsid w:val="00340B89"/>
    <w:rsid w:val="00340CE2"/>
    <w:rsid w:val="00340E1E"/>
    <w:rsid w:val="00340E6A"/>
    <w:rsid w:val="00341314"/>
    <w:rsid w:val="00341C7E"/>
    <w:rsid w:val="00341FB2"/>
    <w:rsid w:val="003422EA"/>
    <w:rsid w:val="00342D21"/>
    <w:rsid w:val="00342FC8"/>
    <w:rsid w:val="003432DA"/>
    <w:rsid w:val="00343594"/>
    <w:rsid w:val="003436D0"/>
    <w:rsid w:val="003437BE"/>
    <w:rsid w:val="00343D58"/>
    <w:rsid w:val="003444A0"/>
    <w:rsid w:val="003446B1"/>
    <w:rsid w:val="003447E8"/>
    <w:rsid w:val="00344934"/>
    <w:rsid w:val="00345A39"/>
    <w:rsid w:val="00345D1A"/>
    <w:rsid w:val="00345D84"/>
    <w:rsid w:val="00345F12"/>
    <w:rsid w:val="00347647"/>
    <w:rsid w:val="0034788B"/>
    <w:rsid w:val="003479DD"/>
    <w:rsid w:val="00347E9B"/>
    <w:rsid w:val="0035005D"/>
    <w:rsid w:val="003500E5"/>
    <w:rsid w:val="003505A7"/>
    <w:rsid w:val="00350699"/>
    <w:rsid w:val="00350B1B"/>
    <w:rsid w:val="00350D08"/>
    <w:rsid w:val="00350EE0"/>
    <w:rsid w:val="00350F8D"/>
    <w:rsid w:val="003515AA"/>
    <w:rsid w:val="00351C70"/>
    <w:rsid w:val="003520BD"/>
    <w:rsid w:val="00352203"/>
    <w:rsid w:val="00352C2F"/>
    <w:rsid w:val="003530AD"/>
    <w:rsid w:val="00353675"/>
    <w:rsid w:val="00353E39"/>
    <w:rsid w:val="00354088"/>
    <w:rsid w:val="00354E2E"/>
    <w:rsid w:val="00355124"/>
    <w:rsid w:val="00355621"/>
    <w:rsid w:val="00355D0D"/>
    <w:rsid w:val="00356395"/>
    <w:rsid w:val="00356B76"/>
    <w:rsid w:val="00356BA7"/>
    <w:rsid w:val="00357603"/>
    <w:rsid w:val="00357BFE"/>
    <w:rsid w:val="00357E25"/>
    <w:rsid w:val="003607E9"/>
    <w:rsid w:val="00360A0F"/>
    <w:rsid w:val="00360B2D"/>
    <w:rsid w:val="00361C16"/>
    <w:rsid w:val="00361E31"/>
    <w:rsid w:val="003620EB"/>
    <w:rsid w:val="0036258F"/>
    <w:rsid w:val="00362BCC"/>
    <w:rsid w:val="00362CE1"/>
    <w:rsid w:val="00362FED"/>
    <w:rsid w:val="00363342"/>
    <w:rsid w:val="003637C8"/>
    <w:rsid w:val="003637F6"/>
    <w:rsid w:val="003643E9"/>
    <w:rsid w:val="00364DA9"/>
    <w:rsid w:val="0036621C"/>
    <w:rsid w:val="0036632A"/>
    <w:rsid w:val="003668A5"/>
    <w:rsid w:val="00366A34"/>
    <w:rsid w:val="00366BC1"/>
    <w:rsid w:val="003676C0"/>
    <w:rsid w:val="00367969"/>
    <w:rsid w:val="00367EA2"/>
    <w:rsid w:val="00370831"/>
    <w:rsid w:val="003709EC"/>
    <w:rsid w:val="00370A73"/>
    <w:rsid w:val="00370AF3"/>
    <w:rsid w:val="00370B3C"/>
    <w:rsid w:val="00371215"/>
    <w:rsid w:val="00371332"/>
    <w:rsid w:val="00371405"/>
    <w:rsid w:val="0037161F"/>
    <w:rsid w:val="00371A3A"/>
    <w:rsid w:val="00371FFF"/>
    <w:rsid w:val="003722F9"/>
    <w:rsid w:val="003725F9"/>
    <w:rsid w:val="003726A1"/>
    <w:rsid w:val="003727F6"/>
    <w:rsid w:val="0037281E"/>
    <w:rsid w:val="00372EB4"/>
    <w:rsid w:val="003740A8"/>
    <w:rsid w:val="003740EE"/>
    <w:rsid w:val="00374BC2"/>
    <w:rsid w:val="00374DD2"/>
    <w:rsid w:val="00375082"/>
    <w:rsid w:val="0037513F"/>
    <w:rsid w:val="0037578C"/>
    <w:rsid w:val="003758D4"/>
    <w:rsid w:val="00375EB6"/>
    <w:rsid w:val="003764A4"/>
    <w:rsid w:val="00376717"/>
    <w:rsid w:val="00376947"/>
    <w:rsid w:val="00376A91"/>
    <w:rsid w:val="00376E86"/>
    <w:rsid w:val="00377527"/>
    <w:rsid w:val="00377FDE"/>
    <w:rsid w:val="00380055"/>
    <w:rsid w:val="003801CB"/>
    <w:rsid w:val="003802CE"/>
    <w:rsid w:val="00380B2D"/>
    <w:rsid w:val="00380CC3"/>
    <w:rsid w:val="00381F57"/>
    <w:rsid w:val="00381FE1"/>
    <w:rsid w:val="00382069"/>
    <w:rsid w:val="0038221C"/>
    <w:rsid w:val="00382522"/>
    <w:rsid w:val="00382910"/>
    <w:rsid w:val="0038317E"/>
    <w:rsid w:val="00383202"/>
    <w:rsid w:val="003835AC"/>
    <w:rsid w:val="0038386B"/>
    <w:rsid w:val="00383ABC"/>
    <w:rsid w:val="00384281"/>
    <w:rsid w:val="00384564"/>
    <w:rsid w:val="00384C63"/>
    <w:rsid w:val="00384E8A"/>
    <w:rsid w:val="003852BB"/>
    <w:rsid w:val="0038542E"/>
    <w:rsid w:val="00385770"/>
    <w:rsid w:val="00385B37"/>
    <w:rsid w:val="00385D73"/>
    <w:rsid w:val="00386536"/>
    <w:rsid w:val="00386827"/>
    <w:rsid w:val="00386DD5"/>
    <w:rsid w:val="00387DB7"/>
    <w:rsid w:val="00390338"/>
    <w:rsid w:val="00391041"/>
    <w:rsid w:val="003910BE"/>
    <w:rsid w:val="00391184"/>
    <w:rsid w:val="003918CC"/>
    <w:rsid w:val="00391A62"/>
    <w:rsid w:val="00391B4D"/>
    <w:rsid w:val="00392C88"/>
    <w:rsid w:val="00393285"/>
    <w:rsid w:val="00393461"/>
    <w:rsid w:val="00393B63"/>
    <w:rsid w:val="00394237"/>
    <w:rsid w:val="00394253"/>
    <w:rsid w:val="00394AEA"/>
    <w:rsid w:val="0039524D"/>
    <w:rsid w:val="003954B1"/>
    <w:rsid w:val="003954EC"/>
    <w:rsid w:val="003958A0"/>
    <w:rsid w:val="00395EA3"/>
    <w:rsid w:val="00396EAC"/>
    <w:rsid w:val="00396F62"/>
    <w:rsid w:val="0039729A"/>
    <w:rsid w:val="0039736C"/>
    <w:rsid w:val="00397703"/>
    <w:rsid w:val="003979A8"/>
    <w:rsid w:val="003979C6"/>
    <w:rsid w:val="00397BF4"/>
    <w:rsid w:val="003A0284"/>
    <w:rsid w:val="003A0475"/>
    <w:rsid w:val="003A0632"/>
    <w:rsid w:val="003A0720"/>
    <w:rsid w:val="003A07D0"/>
    <w:rsid w:val="003A17B8"/>
    <w:rsid w:val="003A1823"/>
    <w:rsid w:val="003A2210"/>
    <w:rsid w:val="003A22FC"/>
    <w:rsid w:val="003A2355"/>
    <w:rsid w:val="003A25B0"/>
    <w:rsid w:val="003A2665"/>
    <w:rsid w:val="003A2EBF"/>
    <w:rsid w:val="003A319A"/>
    <w:rsid w:val="003A36EF"/>
    <w:rsid w:val="003A3BAD"/>
    <w:rsid w:val="003A470B"/>
    <w:rsid w:val="003A475B"/>
    <w:rsid w:val="003A4934"/>
    <w:rsid w:val="003A55B2"/>
    <w:rsid w:val="003A58E5"/>
    <w:rsid w:val="003A5DD2"/>
    <w:rsid w:val="003A5E55"/>
    <w:rsid w:val="003A5E96"/>
    <w:rsid w:val="003A6141"/>
    <w:rsid w:val="003A6207"/>
    <w:rsid w:val="003A635D"/>
    <w:rsid w:val="003A653D"/>
    <w:rsid w:val="003A65D5"/>
    <w:rsid w:val="003A693C"/>
    <w:rsid w:val="003B04A6"/>
    <w:rsid w:val="003B17A3"/>
    <w:rsid w:val="003B1DB8"/>
    <w:rsid w:val="003B22D3"/>
    <w:rsid w:val="003B28CA"/>
    <w:rsid w:val="003B2A9B"/>
    <w:rsid w:val="003B2A9F"/>
    <w:rsid w:val="003B302D"/>
    <w:rsid w:val="003B3539"/>
    <w:rsid w:val="003B3541"/>
    <w:rsid w:val="003B3B42"/>
    <w:rsid w:val="003B3F1C"/>
    <w:rsid w:val="003B3F86"/>
    <w:rsid w:val="003B43F7"/>
    <w:rsid w:val="003B44F4"/>
    <w:rsid w:val="003B45EE"/>
    <w:rsid w:val="003B493A"/>
    <w:rsid w:val="003B5141"/>
    <w:rsid w:val="003B6600"/>
    <w:rsid w:val="003B66B5"/>
    <w:rsid w:val="003B6CE4"/>
    <w:rsid w:val="003B7E92"/>
    <w:rsid w:val="003C0946"/>
    <w:rsid w:val="003C097B"/>
    <w:rsid w:val="003C125F"/>
    <w:rsid w:val="003C12D3"/>
    <w:rsid w:val="003C17AE"/>
    <w:rsid w:val="003C1924"/>
    <w:rsid w:val="003C1F5C"/>
    <w:rsid w:val="003C2435"/>
    <w:rsid w:val="003C2555"/>
    <w:rsid w:val="003C29B8"/>
    <w:rsid w:val="003C33B0"/>
    <w:rsid w:val="003C3606"/>
    <w:rsid w:val="003C54B0"/>
    <w:rsid w:val="003C601A"/>
    <w:rsid w:val="003C6177"/>
    <w:rsid w:val="003C70E9"/>
    <w:rsid w:val="003C7201"/>
    <w:rsid w:val="003C7515"/>
    <w:rsid w:val="003C76BA"/>
    <w:rsid w:val="003C7750"/>
    <w:rsid w:val="003C7E17"/>
    <w:rsid w:val="003D0526"/>
    <w:rsid w:val="003D15B3"/>
    <w:rsid w:val="003D18D8"/>
    <w:rsid w:val="003D1E92"/>
    <w:rsid w:val="003D25F1"/>
    <w:rsid w:val="003D2AF7"/>
    <w:rsid w:val="003D2D94"/>
    <w:rsid w:val="003D360F"/>
    <w:rsid w:val="003D39CF"/>
    <w:rsid w:val="003D3AF8"/>
    <w:rsid w:val="003D3E60"/>
    <w:rsid w:val="003D4013"/>
    <w:rsid w:val="003D42D5"/>
    <w:rsid w:val="003D44ED"/>
    <w:rsid w:val="003D4BC0"/>
    <w:rsid w:val="003D4C02"/>
    <w:rsid w:val="003D4C2D"/>
    <w:rsid w:val="003D4CE0"/>
    <w:rsid w:val="003D4DCB"/>
    <w:rsid w:val="003D4E37"/>
    <w:rsid w:val="003D5386"/>
    <w:rsid w:val="003D55A3"/>
    <w:rsid w:val="003D56B6"/>
    <w:rsid w:val="003D6190"/>
    <w:rsid w:val="003D7283"/>
    <w:rsid w:val="003D7586"/>
    <w:rsid w:val="003D7AAC"/>
    <w:rsid w:val="003D7D3A"/>
    <w:rsid w:val="003D7F98"/>
    <w:rsid w:val="003D7FF8"/>
    <w:rsid w:val="003E0AC2"/>
    <w:rsid w:val="003E10AF"/>
    <w:rsid w:val="003E1517"/>
    <w:rsid w:val="003E1543"/>
    <w:rsid w:val="003E185F"/>
    <w:rsid w:val="003E18D5"/>
    <w:rsid w:val="003E1AAA"/>
    <w:rsid w:val="003E1CCF"/>
    <w:rsid w:val="003E1CD3"/>
    <w:rsid w:val="003E24D3"/>
    <w:rsid w:val="003E2821"/>
    <w:rsid w:val="003E36ED"/>
    <w:rsid w:val="003E3A0C"/>
    <w:rsid w:val="003E3B8B"/>
    <w:rsid w:val="003E3F49"/>
    <w:rsid w:val="003E422D"/>
    <w:rsid w:val="003E4844"/>
    <w:rsid w:val="003E4C2D"/>
    <w:rsid w:val="003E5749"/>
    <w:rsid w:val="003E5761"/>
    <w:rsid w:val="003E6722"/>
    <w:rsid w:val="003E69A2"/>
    <w:rsid w:val="003E70A2"/>
    <w:rsid w:val="003E7119"/>
    <w:rsid w:val="003E71F7"/>
    <w:rsid w:val="003E78F2"/>
    <w:rsid w:val="003E797F"/>
    <w:rsid w:val="003E7A5F"/>
    <w:rsid w:val="003E7A67"/>
    <w:rsid w:val="003E7BEF"/>
    <w:rsid w:val="003F002E"/>
    <w:rsid w:val="003F02DF"/>
    <w:rsid w:val="003F040D"/>
    <w:rsid w:val="003F09D1"/>
    <w:rsid w:val="003F0A96"/>
    <w:rsid w:val="003F0D46"/>
    <w:rsid w:val="003F0EAF"/>
    <w:rsid w:val="003F1201"/>
    <w:rsid w:val="003F14EF"/>
    <w:rsid w:val="003F1533"/>
    <w:rsid w:val="003F196C"/>
    <w:rsid w:val="003F1B7D"/>
    <w:rsid w:val="003F1D5C"/>
    <w:rsid w:val="003F29B0"/>
    <w:rsid w:val="003F2C34"/>
    <w:rsid w:val="003F33FA"/>
    <w:rsid w:val="003F3664"/>
    <w:rsid w:val="003F38FF"/>
    <w:rsid w:val="003F3C62"/>
    <w:rsid w:val="003F4216"/>
    <w:rsid w:val="003F4766"/>
    <w:rsid w:val="003F479B"/>
    <w:rsid w:val="003F4D04"/>
    <w:rsid w:val="003F596C"/>
    <w:rsid w:val="003F5EF5"/>
    <w:rsid w:val="003F6091"/>
    <w:rsid w:val="003F6C39"/>
    <w:rsid w:val="003F7244"/>
    <w:rsid w:val="003F7EC0"/>
    <w:rsid w:val="00400025"/>
    <w:rsid w:val="0040007D"/>
    <w:rsid w:val="004001F4"/>
    <w:rsid w:val="004001FF"/>
    <w:rsid w:val="004004CC"/>
    <w:rsid w:val="0040060F"/>
    <w:rsid w:val="00400DBE"/>
    <w:rsid w:val="00400DF1"/>
    <w:rsid w:val="004017DB"/>
    <w:rsid w:val="00401BD1"/>
    <w:rsid w:val="0040229B"/>
    <w:rsid w:val="004026BF"/>
    <w:rsid w:val="00402CC0"/>
    <w:rsid w:val="0040485A"/>
    <w:rsid w:val="00404AB6"/>
    <w:rsid w:val="00404D73"/>
    <w:rsid w:val="00404E74"/>
    <w:rsid w:val="00404F27"/>
    <w:rsid w:val="00405E2E"/>
    <w:rsid w:val="00405E48"/>
    <w:rsid w:val="00407190"/>
    <w:rsid w:val="004075C8"/>
    <w:rsid w:val="0040764A"/>
    <w:rsid w:val="00407C13"/>
    <w:rsid w:val="00407D9A"/>
    <w:rsid w:val="00407FF4"/>
    <w:rsid w:val="00407FFD"/>
    <w:rsid w:val="0041020B"/>
    <w:rsid w:val="00410447"/>
    <w:rsid w:val="00410BCA"/>
    <w:rsid w:val="00410EFA"/>
    <w:rsid w:val="00411485"/>
    <w:rsid w:val="00411628"/>
    <w:rsid w:val="00411CEB"/>
    <w:rsid w:val="00412004"/>
    <w:rsid w:val="004121E8"/>
    <w:rsid w:val="00412D13"/>
    <w:rsid w:val="00412E9A"/>
    <w:rsid w:val="00413041"/>
    <w:rsid w:val="0041392A"/>
    <w:rsid w:val="00413BB0"/>
    <w:rsid w:val="00413CF9"/>
    <w:rsid w:val="00413DAC"/>
    <w:rsid w:val="00413F75"/>
    <w:rsid w:val="004146CE"/>
    <w:rsid w:val="00414CC7"/>
    <w:rsid w:val="004150B8"/>
    <w:rsid w:val="00415485"/>
    <w:rsid w:val="00415792"/>
    <w:rsid w:val="00415AC6"/>
    <w:rsid w:val="00415DD7"/>
    <w:rsid w:val="0041649C"/>
    <w:rsid w:val="0041674F"/>
    <w:rsid w:val="004167D9"/>
    <w:rsid w:val="00416906"/>
    <w:rsid w:val="00416C08"/>
    <w:rsid w:val="00416DC3"/>
    <w:rsid w:val="00417458"/>
    <w:rsid w:val="00417581"/>
    <w:rsid w:val="004208CB"/>
    <w:rsid w:val="004209E6"/>
    <w:rsid w:val="00421B33"/>
    <w:rsid w:val="0042248C"/>
    <w:rsid w:val="00422757"/>
    <w:rsid w:val="00422C02"/>
    <w:rsid w:val="00423473"/>
    <w:rsid w:val="00423A0D"/>
    <w:rsid w:val="00423A2D"/>
    <w:rsid w:val="0042445B"/>
    <w:rsid w:val="004244B8"/>
    <w:rsid w:val="00424893"/>
    <w:rsid w:val="004268BF"/>
    <w:rsid w:val="00426BDB"/>
    <w:rsid w:val="00426D0D"/>
    <w:rsid w:val="00426DB0"/>
    <w:rsid w:val="00426E43"/>
    <w:rsid w:val="00426E81"/>
    <w:rsid w:val="00426F9B"/>
    <w:rsid w:val="00427256"/>
    <w:rsid w:val="00427326"/>
    <w:rsid w:val="00427696"/>
    <w:rsid w:val="004277D4"/>
    <w:rsid w:val="00427F1F"/>
    <w:rsid w:val="00427F6A"/>
    <w:rsid w:val="0043061A"/>
    <w:rsid w:val="00430A78"/>
    <w:rsid w:val="00431031"/>
    <w:rsid w:val="004310AD"/>
    <w:rsid w:val="004314A0"/>
    <w:rsid w:val="00431DAE"/>
    <w:rsid w:val="0043283E"/>
    <w:rsid w:val="00432D4F"/>
    <w:rsid w:val="00432F99"/>
    <w:rsid w:val="0043348A"/>
    <w:rsid w:val="0043353C"/>
    <w:rsid w:val="00433659"/>
    <w:rsid w:val="00433F9C"/>
    <w:rsid w:val="004341BA"/>
    <w:rsid w:val="0043428A"/>
    <w:rsid w:val="00435659"/>
    <w:rsid w:val="004356F2"/>
    <w:rsid w:val="00435761"/>
    <w:rsid w:val="00435953"/>
    <w:rsid w:val="00435B2C"/>
    <w:rsid w:val="00435E30"/>
    <w:rsid w:val="004365A6"/>
    <w:rsid w:val="004368FF"/>
    <w:rsid w:val="0043736A"/>
    <w:rsid w:val="004403FC"/>
    <w:rsid w:val="004405AA"/>
    <w:rsid w:val="00440623"/>
    <w:rsid w:val="004406B5"/>
    <w:rsid w:val="00440AB8"/>
    <w:rsid w:val="00440E59"/>
    <w:rsid w:val="00440FE5"/>
    <w:rsid w:val="004415A2"/>
    <w:rsid w:val="00442AC4"/>
    <w:rsid w:val="00442BC4"/>
    <w:rsid w:val="0044381E"/>
    <w:rsid w:val="00443912"/>
    <w:rsid w:val="00443ABF"/>
    <w:rsid w:val="004445EC"/>
    <w:rsid w:val="00444731"/>
    <w:rsid w:val="00444EDF"/>
    <w:rsid w:val="004452E8"/>
    <w:rsid w:val="004453DC"/>
    <w:rsid w:val="004454CF"/>
    <w:rsid w:val="00446486"/>
    <w:rsid w:val="004465A5"/>
    <w:rsid w:val="00447039"/>
    <w:rsid w:val="00447242"/>
    <w:rsid w:val="00447D38"/>
    <w:rsid w:val="00447FC9"/>
    <w:rsid w:val="0045010A"/>
    <w:rsid w:val="00450153"/>
    <w:rsid w:val="00450FD2"/>
    <w:rsid w:val="0045183C"/>
    <w:rsid w:val="004519C0"/>
    <w:rsid w:val="00451C33"/>
    <w:rsid w:val="00451DF3"/>
    <w:rsid w:val="00452239"/>
    <w:rsid w:val="004523C9"/>
    <w:rsid w:val="00452ADC"/>
    <w:rsid w:val="00452D11"/>
    <w:rsid w:val="004537A2"/>
    <w:rsid w:val="0045434E"/>
    <w:rsid w:val="00454BF4"/>
    <w:rsid w:val="00455205"/>
    <w:rsid w:val="004552F7"/>
    <w:rsid w:val="00455614"/>
    <w:rsid w:val="0045573D"/>
    <w:rsid w:val="00456315"/>
    <w:rsid w:val="0045680C"/>
    <w:rsid w:val="0045742F"/>
    <w:rsid w:val="004600E4"/>
    <w:rsid w:val="00460A02"/>
    <w:rsid w:val="00460EA9"/>
    <w:rsid w:val="00460ECE"/>
    <w:rsid w:val="00461012"/>
    <w:rsid w:val="004615F7"/>
    <w:rsid w:val="004619A6"/>
    <w:rsid w:val="00461FED"/>
    <w:rsid w:val="00462047"/>
    <w:rsid w:val="004628EB"/>
    <w:rsid w:val="00462E08"/>
    <w:rsid w:val="004636AD"/>
    <w:rsid w:val="004639A4"/>
    <w:rsid w:val="00463EC6"/>
    <w:rsid w:val="004641FC"/>
    <w:rsid w:val="004647FA"/>
    <w:rsid w:val="00465120"/>
    <w:rsid w:val="00465424"/>
    <w:rsid w:val="004655E2"/>
    <w:rsid w:val="0046572F"/>
    <w:rsid w:val="004660FB"/>
    <w:rsid w:val="004661AC"/>
    <w:rsid w:val="00466902"/>
    <w:rsid w:val="00466B9A"/>
    <w:rsid w:val="00466D68"/>
    <w:rsid w:val="00466EEC"/>
    <w:rsid w:val="00470104"/>
    <w:rsid w:val="00470143"/>
    <w:rsid w:val="00470CBF"/>
    <w:rsid w:val="00470D0F"/>
    <w:rsid w:val="00471137"/>
    <w:rsid w:val="0047157B"/>
    <w:rsid w:val="00471582"/>
    <w:rsid w:val="0047165A"/>
    <w:rsid w:val="00471F92"/>
    <w:rsid w:val="00472016"/>
    <w:rsid w:val="00472AC6"/>
    <w:rsid w:val="00472EFB"/>
    <w:rsid w:val="004732F5"/>
    <w:rsid w:val="00473347"/>
    <w:rsid w:val="00473364"/>
    <w:rsid w:val="004734AA"/>
    <w:rsid w:val="0047362F"/>
    <w:rsid w:val="00473B1D"/>
    <w:rsid w:val="00473BB2"/>
    <w:rsid w:val="00473E7F"/>
    <w:rsid w:val="004741B3"/>
    <w:rsid w:val="00474662"/>
    <w:rsid w:val="00474B3B"/>
    <w:rsid w:val="00474C3D"/>
    <w:rsid w:val="00474D7F"/>
    <w:rsid w:val="0047608A"/>
    <w:rsid w:val="0047616F"/>
    <w:rsid w:val="00476430"/>
    <w:rsid w:val="00476526"/>
    <w:rsid w:val="004765A0"/>
    <w:rsid w:val="004768B4"/>
    <w:rsid w:val="00476E9A"/>
    <w:rsid w:val="0047728F"/>
    <w:rsid w:val="00477E09"/>
    <w:rsid w:val="00477F37"/>
    <w:rsid w:val="00480B50"/>
    <w:rsid w:val="00480E3A"/>
    <w:rsid w:val="00481362"/>
    <w:rsid w:val="004817B1"/>
    <w:rsid w:val="004819E7"/>
    <w:rsid w:val="00481A90"/>
    <w:rsid w:val="00482045"/>
    <w:rsid w:val="00483038"/>
    <w:rsid w:val="00483C0B"/>
    <w:rsid w:val="00484464"/>
    <w:rsid w:val="00484955"/>
    <w:rsid w:val="00484AC1"/>
    <w:rsid w:val="00484E47"/>
    <w:rsid w:val="00484EA8"/>
    <w:rsid w:val="00485131"/>
    <w:rsid w:val="0048539D"/>
    <w:rsid w:val="004855DB"/>
    <w:rsid w:val="00485686"/>
    <w:rsid w:val="00485EA4"/>
    <w:rsid w:val="0048645E"/>
    <w:rsid w:val="004867F5"/>
    <w:rsid w:val="00486990"/>
    <w:rsid w:val="0048751D"/>
    <w:rsid w:val="00487C57"/>
    <w:rsid w:val="0049004A"/>
    <w:rsid w:val="004901A7"/>
    <w:rsid w:val="00490A4F"/>
    <w:rsid w:val="00490C06"/>
    <w:rsid w:val="0049153A"/>
    <w:rsid w:val="00491AD9"/>
    <w:rsid w:val="0049283F"/>
    <w:rsid w:val="0049294D"/>
    <w:rsid w:val="00492F26"/>
    <w:rsid w:val="00492FB9"/>
    <w:rsid w:val="00492FFB"/>
    <w:rsid w:val="004941D6"/>
    <w:rsid w:val="00494380"/>
    <w:rsid w:val="00494396"/>
    <w:rsid w:val="00494844"/>
    <w:rsid w:val="00494DB8"/>
    <w:rsid w:val="0049514A"/>
    <w:rsid w:val="0049582F"/>
    <w:rsid w:val="00495E5B"/>
    <w:rsid w:val="00495E7E"/>
    <w:rsid w:val="00496190"/>
    <w:rsid w:val="004961F8"/>
    <w:rsid w:val="00496267"/>
    <w:rsid w:val="0049675E"/>
    <w:rsid w:val="00496932"/>
    <w:rsid w:val="004969BE"/>
    <w:rsid w:val="00496B1F"/>
    <w:rsid w:val="00496E0F"/>
    <w:rsid w:val="00496EC4"/>
    <w:rsid w:val="004975CD"/>
    <w:rsid w:val="00497871"/>
    <w:rsid w:val="00497AF1"/>
    <w:rsid w:val="00497CB1"/>
    <w:rsid w:val="00497CB6"/>
    <w:rsid w:val="004A0019"/>
    <w:rsid w:val="004A0970"/>
    <w:rsid w:val="004A0AB4"/>
    <w:rsid w:val="004A0B5D"/>
    <w:rsid w:val="004A0F60"/>
    <w:rsid w:val="004A106C"/>
    <w:rsid w:val="004A115C"/>
    <w:rsid w:val="004A1771"/>
    <w:rsid w:val="004A1C4B"/>
    <w:rsid w:val="004A2291"/>
    <w:rsid w:val="004A2587"/>
    <w:rsid w:val="004A2B2E"/>
    <w:rsid w:val="004A2EA6"/>
    <w:rsid w:val="004A3957"/>
    <w:rsid w:val="004A45A2"/>
    <w:rsid w:val="004A47BD"/>
    <w:rsid w:val="004A49F4"/>
    <w:rsid w:val="004A5922"/>
    <w:rsid w:val="004A60B4"/>
    <w:rsid w:val="004A6237"/>
    <w:rsid w:val="004A63CB"/>
    <w:rsid w:val="004A65CB"/>
    <w:rsid w:val="004A6738"/>
    <w:rsid w:val="004A6E14"/>
    <w:rsid w:val="004A7432"/>
    <w:rsid w:val="004B02C2"/>
    <w:rsid w:val="004B0626"/>
    <w:rsid w:val="004B0C80"/>
    <w:rsid w:val="004B0D64"/>
    <w:rsid w:val="004B1510"/>
    <w:rsid w:val="004B154D"/>
    <w:rsid w:val="004B1962"/>
    <w:rsid w:val="004B1AC1"/>
    <w:rsid w:val="004B1FB1"/>
    <w:rsid w:val="004B23CB"/>
    <w:rsid w:val="004B25CB"/>
    <w:rsid w:val="004B2E7B"/>
    <w:rsid w:val="004B361F"/>
    <w:rsid w:val="004B3E0E"/>
    <w:rsid w:val="004B4419"/>
    <w:rsid w:val="004B4501"/>
    <w:rsid w:val="004B456B"/>
    <w:rsid w:val="004B4DA1"/>
    <w:rsid w:val="004B4F2D"/>
    <w:rsid w:val="004B561D"/>
    <w:rsid w:val="004B5D08"/>
    <w:rsid w:val="004B5EF8"/>
    <w:rsid w:val="004B6453"/>
    <w:rsid w:val="004B65A0"/>
    <w:rsid w:val="004B6B2B"/>
    <w:rsid w:val="004B6BC3"/>
    <w:rsid w:val="004B74BC"/>
    <w:rsid w:val="004B75B5"/>
    <w:rsid w:val="004B762F"/>
    <w:rsid w:val="004B76BD"/>
    <w:rsid w:val="004B7CCF"/>
    <w:rsid w:val="004B7CD4"/>
    <w:rsid w:val="004B7ECB"/>
    <w:rsid w:val="004C0804"/>
    <w:rsid w:val="004C1CBC"/>
    <w:rsid w:val="004C26EA"/>
    <w:rsid w:val="004C294F"/>
    <w:rsid w:val="004C2BAF"/>
    <w:rsid w:val="004C2E22"/>
    <w:rsid w:val="004C2E2A"/>
    <w:rsid w:val="004C2F94"/>
    <w:rsid w:val="004C3599"/>
    <w:rsid w:val="004C35CD"/>
    <w:rsid w:val="004C3856"/>
    <w:rsid w:val="004C3B05"/>
    <w:rsid w:val="004C3C09"/>
    <w:rsid w:val="004C3FED"/>
    <w:rsid w:val="004C4039"/>
    <w:rsid w:val="004C4DA9"/>
    <w:rsid w:val="004C5374"/>
    <w:rsid w:val="004C54DE"/>
    <w:rsid w:val="004C5AD2"/>
    <w:rsid w:val="004C5E45"/>
    <w:rsid w:val="004C61E3"/>
    <w:rsid w:val="004C6580"/>
    <w:rsid w:val="004C678D"/>
    <w:rsid w:val="004C697B"/>
    <w:rsid w:val="004C6B1F"/>
    <w:rsid w:val="004C6B89"/>
    <w:rsid w:val="004C6CEF"/>
    <w:rsid w:val="004C71AF"/>
    <w:rsid w:val="004C7881"/>
    <w:rsid w:val="004C7C3D"/>
    <w:rsid w:val="004D0AE5"/>
    <w:rsid w:val="004D0B89"/>
    <w:rsid w:val="004D1876"/>
    <w:rsid w:val="004D1888"/>
    <w:rsid w:val="004D1A54"/>
    <w:rsid w:val="004D1B9A"/>
    <w:rsid w:val="004D2D48"/>
    <w:rsid w:val="004D3A5B"/>
    <w:rsid w:val="004D45BF"/>
    <w:rsid w:val="004D49B4"/>
    <w:rsid w:val="004D4E98"/>
    <w:rsid w:val="004D5432"/>
    <w:rsid w:val="004D54FE"/>
    <w:rsid w:val="004D5ABD"/>
    <w:rsid w:val="004D61C8"/>
    <w:rsid w:val="004D64C5"/>
    <w:rsid w:val="004D657E"/>
    <w:rsid w:val="004D65E0"/>
    <w:rsid w:val="004D701C"/>
    <w:rsid w:val="004D79A6"/>
    <w:rsid w:val="004D7A7A"/>
    <w:rsid w:val="004E003E"/>
    <w:rsid w:val="004E079D"/>
    <w:rsid w:val="004E0DD1"/>
    <w:rsid w:val="004E15C3"/>
    <w:rsid w:val="004E16A4"/>
    <w:rsid w:val="004E178F"/>
    <w:rsid w:val="004E1C14"/>
    <w:rsid w:val="004E1C4B"/>
    <w:rsid w:val="004E1D0F"/>
    <w:rsid w:val="004E21B9"/>
    <w:rsid w:val="004E2B8E"/>
    <w:rsid w:val="004E2C56"/>
    <w:rsid w:val="004E3A3A"/>
    <w:rsid w:val="004E3F25"/>
    <w:rsid w:val="004E41AD"/>
    <w:rsid w:val="004E441E"/>
    <w:rsid w:val="004E4A59"/>
    <w:rsid w:val="004E4FCC"/>
    <w:rsid w:val="004E52F0"/>
    <w:rsid w:val="004E54C0"/>
    <w:rsid w:val="004E54DD"/>
    <w:rsid w:val="004E65A5"/>
    <w:rsid w:val="004E670B"/>
    <w:rsid w:val="004E683E"/>
    <w:rsid w:val="004E688D"/>
    <w:rsid w:val="004E733C"/>
    <w:rsid w:val="004E77D4"/>
    <w:rsid w:val="004E7A59"/>
    <w:rsid w:val="004F023E"/>
    <w:rsid w:val="004F05BD"/>
    <w:rsid w:val="004F075D"/>
    <w:rsid w:val="004F08AF"/>
    <w:rsid w:val="004F09F5"/>
    <w:rsid w:val="004F0A40"/>
    <w:rsid w:val="004F1305"/>
    <w:rsid w:val="004F149B"/>
    <w:rsid w:val="004F1CF1"/>
    <w:rsid w:val="004F212E"/>
    <w:rsid w:val="004F2859"/>
    <w:rsid w:val="004F29C1"/>
    <w:rsid w:val="004F2EA8"/>
    <w:rsid w:val="004F3481"/>
    <w:rsid w:val="004F36FB"/>
    <w:rsid w:val="004F4334"/>
    <w:rsid w:val="004F455E"/>
    <w:rsid w:val="004F45EC"/>
    <w:rsid w:val="004F4A8A"/>
    <w:rsid w:val="004F4B59"/>
    <w:rsid w:val="004F4DD7"/>
    <w:rsid w:val="004F5207"/>
    <w:rsid w:val="004F543E"/>
    <w:rsid w:val="004F5581"/>
    <w:rsid w:val="004F5898"/>
    <w:rsid w:val="004F598E"/>
    <w:rsid w:val="004F5A05"/>
    <w:rsid w:val="004F5B02"/>
    <w:rsid w:val="004F5B62"/>
    <w:rsid w:val="004F5BB8"/>
    <w:rsid w:val="004F6709"/>
    <w:rsid w:val="004F68BB"/>
    <w:rsid w:val="004F6D6D"/>
    <w:rsid w:val="004F6FE9"/>
    <w:rsid w:val="004F702F"/>
    <w:rsid w:val="004F712D"/>
    <w:rsid w:val="004F7458"/>
    <w:rsid w:val="005008AA"/>
    <w:rsid w:val="005009D1"/>
    <w:rsid w:val="00501065"/>
    <w:rsid w:val="0050198A"/>
    <w:rsid w:val="00501B2A"/>
    <w:rsid w:val="0050262C"/>
    <w:rsid w:val="00503166"/>
    <w:rsid w:val="005034CE"/>
    <w:rsid w:val="0050371E"/>
    <w:rsid w:val="0050374F"/>
    <w:rsid w:val="00503C3C"/>
    <w:rsid w:val="0050462B"/>
    <w:rsid w:val="005049D1"/>
    <w:rsid w:val="00504CE2"/>
    <w:rsid w:val="00505317"/>
    <w:rsid w:val="00505B5B"/>
    <w:rsid w:val="0050620C"/>
    <w:rsid w:val="00506356"/>
    <w:rsid w:val="00507C28"/>
    <w:rsid w:val="0051011F"/>
    <w:rsid w:val="00510242"/>
    <w:rsid w:val="005103B5"/>
    <w:rsid w:val="005105E2"/>
    <w:rsid w:val="0051072C"/>
    <w:rsid w:val="00510759"/>
    <w:rsid w:val="005107EC"/>
    <w:rsid w:val="0051086D"/>
    <w:rsid w:val="00510D9F"/>
    <w:rsid w:val="00510DF8"/>
    <w:rsid w:val="0051102E"/>
    <w:rsid w:val="005125CC"/>
    <w:rsid w:val="00512962"/>
    <w:rsid w:val="00512CED"/>
    <w:rsid w:val="00512D35"/>
    <w:rsid w:val="00513834"/>
    <w:rsid w:val="00513951"/>
    <w:rsid w:val="00514273"/>
    <w:rsid w:val="0051430B"/>
    <w:rsid w:val="005143B8"/>
    <w:rsid w:val="00514A0D"/>
    <w:rsid w:val="00514A87"/>
    <w:rsid w:val="00515069"/>
    <w:rsid w:val="005153A3"/>
    <w:rsid w:val="005153EF"/>
    <w:rsid w:val="00515BC5"/>
    <w:rsid w:val="00515FD6"/>
    <w:rsid w:val="00516407"/>
    <w:rsid w:val="005167E0"/>
    <w:rsid w:val="00516BC0"/>
    <w:rsid w:val="00516CF7"/>
    <w:rsid w:val="00516CFF"/>
    <w:rsid w:val="005170F5"/>
    <w:rsid w:val="005172B6"/>
    <w:rsid w:val="0051739A"/>
    <w:rsid w:val="0051766A"/>
    <w:rsid w:val="005201D5"/>
    <w:rsid w:val="00520667"/>
    <w:rsid w:val="0052130A"/>
    <w:rsid w:val="005213D5"/>
    <w:rsid w:val="0052187A"/>
    <w:rsid w:val="005218C3"/>
    <w:rsid w:val="0052259A"/>
    <w:rsid w:val="00522946"/>
    <w:rsid w:val="00522F05"/>
    <w:rsid w:val="00523028"/>
    <w:rsid w:val="005230D8"/>
    <w:rsid w:val="0052334B"/>
    <w:rsid w:val="00523394"/>
    <w:rsid w:val="00523912"/>
    <w:rsid w:val="00523FD3"/>
    <w:rsid w:val="00524593"/>
    <w:rsid w:val="00524781"/>
    <w:rsid w:val="00524B9F"/>
    <w:rsid w:val="0052592B"/>
    <w:rsid w:val="00525DE7"/>
    <w:rsid w:val="005262CF"/>
    <w:rsid w:val="00526713"/>
    <w:rsid w:val="005268DB"/>
    <w:rsid w:val="00526A22"/>
    <w:rsid w:val="00526D14"/>
    <w:rsid w:val="00526E4D"/>
    <w:rsid w:val="00526ED9"/>
    <w:rsid w:val="00526F2C"/>
    <w:rsid w:val="00526F6A"/>
    <w:rsid w:val="005274F2"/>
    <w:rsid w:val="005277B7"/>
    <w:rsid w:val="00527DA4"/>
    <w:rsid w:val="00530812"/>
    <w:rsid w:val="00531463"/>
    <w:rsid w:val="00531E0C"/>
    <w:rsid w:val="00531EB8"/>
    <w:rsid w:val="00532596"/>
    <w:rsid w:val="00532E1E"/>
    <w:rsid w:val="0053376F"/>
    <w:rsid w:val="00533AD2"/>
    <w:rsid w:val="005342A1"/>
    <w:rsid w:val="00534899"/>
    <w:rsid w:val="00534D55"/>
    <w:rsid w:val="00535103"/>
    <w:rsid w:val="00535BF3"/>
    <w:rsid w:val="00535EE4"/>
    <w:rsid w:val="00536728"/>
    <w:rsid w:val="005368C4"/>
    <w:rsid w:val="00536989"/>
    <w:rsid w:val="00536B0F"/>
    <w:rsid w:val="00536B92"/>
    <w:rsid w:val="00536C03"/>
    <w:rsid w:val="00537580"/>
    <w:rsid w:val="0053770C"/>
    <w:rsid w:val="0054009E"/>
    <w:rsid w:val="00540904"/>
    <w:rsid w:val="00540C0C"/>
    <w:rsid w:val="00540F23"/>
    <w:rsid w:val="00540F31"/>
    <w:rsid w:val="00540F56"/>
    <w:rsid w:val="005411BA"/>
    <w:rsid w:val="005412C3"/>
    <w:rsid w:val="005412F1"/>
    <w:rsid w:val="0054168A"/>
    <w:rsid w:val="00542C7F"/>
    <w:rsid w:val="00542DFF"/>
    <w:rsid w:val="00542F0E"/>
    <w:rsid w:val="0054302F"/>
    <w:rsid w:val="00543756"/>
    <w:rsid w:val="00543882"/>
    <w:rsid w:val="00543E2C"/>
    <w:rsid w:val="00543F47"/>
    <w:rsid w:val="0054492B"/>
    <w:rsid w:val="00544AF3"/>
    <w:rsid w:val="00544F1D"/>
    <w:rsid w:val="0054503A"/>
    <w:rsid w:val="005451F3"/>
    <w:rsid w:val="00545976"/>
    <w:rsid w:val="00545FF6"/>
    <w:rsid w:val="005464BE"/>
    <w:rsid w:val="005465BE"/>
    <w:rsid w:val="00546960"/>
    <w:rsid w:val="00546A3B"/>
    <w:rsid w:val="00546EC9"/>
    <w:rsid w:val="00547632"/>
    <w:rsid w:val="00547CBA"/>
    <w:rsid w:val="00547DC7"/>
    <w:rsid w:val="0055044F"/>
    <w:rsid w:val="005506A3"/>
    <w:rsid w:val="0055187C"/>
    <w:rsid w:val="005520E6"/>
    <w:rsid w:val="00553303"/>
    <w:rsid w:val="00553471"/>
    <w:rsid w:val="00553576"/>
    <w:rsid w:val="0055363D"/>
    <w:rsid w:val="00553716"/>
    <w:rsid w:val="005541A5"/>
    <w:rsid w:val="0055467C"/>
    <w:rsid w:val="00555667"/>
    <w:rsid w:val="005556DD"/>
    <w:rsid w:val="00555BD4"/>
    <w:rsid w:val="0055608B"/>
    <w:rsid w:val="00556486"/>
    <w:rsid w:val="005567FA"/>
    <w:rsid w:val="00556D37"/>
    <w:rsid w:val="00556EA6"/>
    <w:rsid w:val="005571BD"/>
    <w:rsid w:val="0055731E"/>
    <w:rsid w:val="0055767A"/>
    <w:rsid w:val="005577D8"/>
    <w:rsid w:val="00557E47"/>
    <w:rsid w:val="00557E4B"/>
    <w:rsid w:val="005602A8"/>
    <w:rsid w:val="0056098D"/>
    <w:rsid w:val="00561328"/>
    <w:rsid w:val="00561BE6"/>
    <w:rsid w:val="00561EC6"/>
    <w:rsid w:val="00561FF9"/>
    <w:rsid w:val="00562251"/>
    <w:rsid w:val="0056236E"/>
    <w:rsid w:val="00562748"/>
    <w:rsid w:val="00562F44"/>
    <w:rsid w:val="00563367"/>
    <w:rsid w:val="0056390E"/>
    <w:rsid w:val="00563B60"/>
    <w:rsid w:val="005640CA"/>
    <w:rsid w:val="00564215"/>
    <w:rsid w:val="005642B5"/>
    <w:rsid w:val="00564F12"/>
    <w:rsid w:val="005652B8"/>
    <w:rsid w:val="00565340"/>
    <w:rsid w:val="0056559F"/>
    <w:rsid w:val="00565738"/>
    <w:rsid w:val="00565B89"/>
    <w:rsid w:val="0056606D"/>
    <w:rsid w:val="0056624C"/>
    <w:rsid w:val="00567D7C"/>
    <w:rsid w:val="005703D2"/>
    <w:rsid w:val="005704FA"/>
    <w:rsid w:val="0057060C"/>
    <w:rsid w:val="00570FCA"/>
    <w:rsid w:val="0057118F"/>
    <w:rsid w:val="00571221"/>
    <w:rsid w:val="005712B1"/>
    <w:rsid w:val="005719E0"/>
    <w:rsid w:val="005720D6"/>
    <w:rsid w:val="005722A0"/>
    <w:rsid w:val="00572668"/>
    <w:rsid w:val="00572C6F"/>
    <w:rsid w:val="00572EEC"/>
    <w:rsid w:val="00572F75"/>
    <w:rsid w:val="00573385"/>
    <w:rsid w:val="005737C6"/>
    <w:rsid w:val="00573D5D"/>
    <w:rsid w:val="00574266"/>
    <w:rsid w:val="0057436D"/>
    <w:rsid w:val="0057463B"/>
    <w:rsid w:val="0057474A"/>
    <w:rsid w:val="005747F6"/>
    <w:rsid w:val="00574904"/>
    <w:rsid w:val="00574946"/>
    <w:rsid w:val="00574B1D"/>
    <w:rsid w:val="00574F0E"/>
    <w:rsid w:val="00574FEF"/>
    <w:rsid w:val="005752AD"/>
    <w:rsid w:val="0057539A"/>
    <w:rsid w:val="00575EDA"/>
    <w:rsid w:val="005767A3"/>
    <w:rsid w:val="00576ADA"/>
    <w:rsid w:val="00576D16"/>
    <w:rsid w:val="00576EA0"/>
    <w:rsid w:val="005770CD"/>
    <w:rsid w:val="00577544"/>
    <w:rsid w:val="0057784C"/>
    <w:rsid w:val="00580872"/>
    <w:rsid w:val="00580A75"/>
    <w:rsid w:val="00580C74"/>
    <w:rsid w:val="00581209"/>
    <w:rsid w:val="00581288"/>
    <w:rsid w:val="005813E1"/>
    <w:rsid w:val="005813EB"/>
    <w:rsid w:val="00581455"/>
    <w:rsid w:val="0058170E"/>
    <w:rsid w:val="0058172D"/>
    <w:rsid w:val="00582021"/>
    <w:rsid w:val="0058236D"/>
    <w:rsid w:val="00582509"/>
    <w:rsid w:val="00582546"/>
    <w:rsid w:val="005825CC"/>
    <w:rsid w:val="00582BA4"/>
    <w:rsid w:val="00582E46"/>
    <w:rsid w:val="00583921"/>
    <w:rsid w:val="00583B84"/>
    <w:rsid w:val="00583C9C"/>
    <w:rsid w:val="0058448B"/>
    <w:rsid w:val="0058472E"/>
    <w:rsid w:val="0058476F"/>
    <w:rsid w:val="00584893"/>
    <w:rsid w:val="00584A15"/>
    <w:rsid w:val="00584CD3"/>
    <w:rsid w:val="0058536F"/>
    <w:rsid w:val="0058541F"/>
    <w:rsid w:val="00585CF3"/>
    <w:rsid w:val="00585D69"/>
    <w:rsid w:val="00585E28"/>
    <w:rsid w:val="00585FF4"/>
    <w:rsid w:val="005862EC"/>
    <w:rsid w:val="00586595"/>
    <w:rsid w:val="00586975"/>
    <w:rsid w:val="00586B8A"/>
    <w:rsid w:val="0058799C"/>
    <w:rsid w:val="00587BA2"/>
    <w:rsid w:val="005908C5"/>
    <w:rsid w:val="00590CD3"/>
    <w:rsid w:val="00591317"/>
    <w:rsid w:val="00591446"/>
    <w:rsid w:val="00591621"/>
    <w:rsid w:val="00591BDB"/>
    <w:rsid w:val="00591E1F"/>
    <w:rsid w:val="00591F5B"/>
    <w:rsid w:val="005922C4"/>
    <w:rsid w:val="0059280A"/>
    <w:rsid w:val="00593464"/>
    <w:rsid w:val="00593C57"/>
    <w:rsid w:val="00593EE3"/>
    <w:rsid w:val="005941D5"/>
    <w:rsid w:val="00594956"/>
    <w:rsid w:val="00594AB3"/>
    <w:rsid w:val="00594D52"/>
    <w:rsid w:val="00594E44"/>
    <w:rsid w:val="005951C1"/>
    <w:rsid w:val="00595452"/>
    <w:rsid w:val="0059552A"/>
    <w:rsid w:val="0059561C"/>
    <w:rsid w:val="005957C9"/>
    <w:rsid w:val="00595CF4"/>
    <w:rsid w:val="0059626F"/>
    <w:rsid w:val="0059658C"/>
    <w:rsid w:val="00596778"/>
    <w:rsid w:val="005972C2"/>
    <w:rsid w:val="00597352"/>
    <w:rsid w:val="00597BF8"/>
    <w:rsid w:val="005A07E6"/>
    <w:rsid w:val="005A12AC"/>
    <w:rsid w:val="005A15F2"/>
    <w:rsid w:val="005A1A29"/>
    <w:rsid w:val="005A1B70"/>
    <w:rsid w:val="005A1BD2"/>
    <w:rsid w:val="005A1CCB"/>
    <w:rsid w:val="005A2772"/>
    <w:rsid w:val="005A2833"/>
    <w:rsid w:val="005A2A4F"/>
    <w:rsid w:val="005A2FD1"/>
    <w:rsid w:val="005A2FFD"/>
    <w:rsid w:val="005A3019"/>
    <w:rsid w:val="005A33AD"/>
    <w:rsid w:val="005A3ACA"/>
    <w:rsid w:val="005A3F35"/>
    <w:rsid w:val="005A3FB8"/>
    <w:rsid w:val="005A4186"/>
    <w:rsid w:val="005A43F8"/>
    <w:rsid w:val="005A4668"/>
    <w:rsid w:val="005A4B3B"/>
    <w:rsid w:val="005A54ED"/>
    <w:rsid w:val="005A5C23"/>
    <w:rsid w:val="005A5C7C"/>
    <w:rsid w:val="005A5D13"/>
    <w:rsid w:val="005A6001"/>
    <w:rsid w:val="005A605A"/>
    <w:rsid w:val="005A60C0"/>
    <w:rsid w:val="005A60F8"/>
    <w:rsid w:val="005A63B3"/>
    <w:rsid w:val="005A644C"/>
    <w:rsid w:val="005A6484"/>
    <w:rsid w:val="005A652F"/>
    <w:rsid w:val="005A66C4"/>
    <w:rsid w:val="005A6EBE"/>
    <w:rsid w:val="005A72F5"/>
    <w:rsid w:val="005A798A"/>
    <w:rsid w:val="005A7A90"/>
    <w:rsid w:val="005A7BA5"/>
    <w:rsid w:val="005A7C2D"/>
    <w:rsid w:val="005A7F8B"/>
    <w:rsid w:val="005B04AD"/>
    <w:rsid w:val="005B0572"/>
    <w:rsid w:val="005B078C"/>
    <w:rsid w:val="005B0995"/>
    <w:rsid w:val="005B106F"/>
    <w:rsid w:val="005B17C0"/>
    <w:rsid w:val="005B208D"/>
    <w:rsid w:val="005B2371"/>
    <w:rsid w:val="005B23D8"/>
    <w:rsid w:val="005B24CC"/>
    <w:rsid w:val="005B25EC"/>
    <w:rsid w:val="005B2BD5"/>
    <w:rsid w:val="005B310A"/>
    <w:rsid w:val="005B39D0"/>
    <w:rsid w:val="005B4140"/>
    <w:rsid w:val="005B4694"/>
    <w:rsid w:val="005B497E"/>
    <w:rsid w:val="005B4D69"/>
    <w:rsid w:val="005B536B"/>
    <w:rsid w:val="005B5891"/>
    <w:rsid w:val="005B5FEF"/>
    <w:rsid w:val="005B6034"/>
    <w:rsid w:val="005B6190"/>
    <w:rsid w:val="005B6445"/>
    <w:rsid w:val="005B6A47"/>
    <w:rsid w:val="005B775C"/>
    <w:rsid w:val="005B78C6"/>
    <w:rsid w:val="005B79D8"/>
    <w:rsid w:val="005B7B0D"/>
    <w:rsid w:val="005B7BC3"/>
    <w:rsid w:val="005B7D0C"/>
    <w:rsid w:val="005C0A84"/>
    <w:rsid w:val="005C0F66"/>
    <w:rsid w:val="005C0F7C"/>
    <w:rsid w:val="005C13DE"/>
    <w:rsid w:val="005C235F"/>
    <w:rsid w:val="005C3531"/>
    <w:rsid w:val="005C395F"/>
    <w:rsid w:val="005C3A8C"/>
    <w:rsid w:val="005C3BB5"/>
    <w:rsid w:val="005C3D68"/>
    <w:rsid w:val="005C40D1"/>
    <w:rsid w:val="005C41E3"/>
    <w:rsid w:val="005C46E3"/>
    <w:rsid w:val="005C47A8"/>
    <w:rsid w:val="005C496E"/>
    <w:rsid w:val="005C4CEB"/>
    <w:rsid w:val="005C5005"/>
    <w:rsid w:val="005C5128"/>
    <w:rsid w:val="005C5297"/>
    <w:rsid w:val="005C5ADB"/>
    <w:rsid w:val="005C5F20"/>
    <w:rsid w:val="005C639A"/>
    <w:rsid w:val="005C6639"/>
    <w:rsid w:val="005C6688"/>
    <w:rsid w:val="005C691F"/>
    <w:rsid w:val="005C6B30"/>
    <w:rsid w:val="005C6DB6"/>
    <w:rsid w:val="005C6EE8"/>
    <w:rsid w:val="005C74C9"/>
    <w:rsid w:val="005C7CCB"/>
    <w:rsid w:val="005D0128"/>
    <w:rsid w:val="005D04E8"/>
    <w:rsid w:val="005D090A"/>
    <w:rsid w:val="005D0CBF"/>
    <w:rsid w:val="005D1574"/>
    <w:rsid w:val="005D19B3"/>
    <w:rsid w:val="005D1AB8"/>
    <w:rsid w:val="005D2017"/>
    <w:rsid w:val="005D2565"/>
    <w:rsid w:val="005D283E"/>
    <w:rsid w:val="005D2C90"/>
    <w:rsid w:val="005D404D"/>
    <w:rsid w:val="005D4873"/>
    <w:rsid w:val="005D4BAA"/>
    <w:rsid w:val="005D4E57"/>
    <w:rsid w:val="005D61DD"/>
    <w:rsid w:val="005D6305"/>
    <w:rsid w:val="005D74E5"/>
    <w:rsid w:val="005D7A8F"/>
    <w:rsid w:val="005E00F3"/>
    <w:rsid w:val="005E01DA"/>
    <w:rsid w:val="005E0494"/>
    <w:rsid w:val="005E04E1"/>
    <w:rsid w:val="005E0900"/>
    <w:rsid w:val="005E0C81"/>
    <w:rsid w:val="005E0D7E"/>
    <w:rsid w:val="005E100E"/>
    <w:rsid w:val="005E141C"/>
    <w:rsid w:val="005E1996"/>
    <w:rsid w:val="005E1B03"/>
    <w:rsid w:val="005E1E91"/>
    <w:rsid w:val="005E1F9D"/>
    <w:rsid w:val="005E2023"/>
    <w:rsid w:val="005E20F6"/>
    <w:rsid w:val="005E2331"/>
    <w:rsid w:val="005E25AF"/>
    <w:rsid w:val="005E2793"/>
    <w:rsid w:val="005E2C05"/>
    <w:rsid w:val="005E3CE2"/>
    <w:rsid w:val="005E46F6"/>
    <w:rsid w:val="005E4E9F"/>
    <w:rsid w:val="005E50C7"/>
    <w:rsid w:val="005E5365"/>
    <w:rsid w:val="005E554A"/>
    <w:rsid w:val="005E5C4F"/>
    <w:rsid w:val="005E5E64"/>
    <w:rsid w:val="005E6085"/>
    <w:rsid w:val="005E6B56"/>
    <w:rsid w:val="005E6E61"/>
    <w:rsid w:val="005E7072"/>
    <w:rsid w:val="005E71F0"/>
    <w:rsid w:val="005E7C0D"/>
    <w:rsid w:val="005E7D78"/>
    <w:rsid w:val="005E7DE7"/>
    <w:rsid w:val="005F0001"/>
    <w:rsid w:val="005F054F"/>
    <w:rsid w:val="005F07A1"/>
    <w:rsid w:val="005F0CA3"/>
    <w:rsid w:val="005F10FE"/>
    <w:rsid w:val="005F157A"/>
    <w:rsid w:val="005F15C2"/>
    <w:rsid w:val="005F168C"/>
    <w:rsid w:val="005F2686"/>
    <w:rsid w:val="005F2753"/>
    <w:rsid w:val="005F27D0"/>
    <w:rsid w:val="005F30F0"/>
    <w:rsid w:val="005F3336"/>
    <w:rsid w:val="005F384E"/>
    <w:rsid w:val="005F3F7E"/>
    <w:rsid w:val="005F4751"/>
    <w:rsid w:val="005F4C56"/>
    <w:rsid w:val="005F4D66"/>
    <w:rsid w:val="005F4E81"/>
    <w:rsid w:val="005F5320"/>
    <w:rsid w:val="005F547C"/>
    <w:rsid w:val="005F54F4"/>
    <w:rsid w:val="005F571D"/>
    <w:rsid w:val="005F5809"/>
    <w:rsid w:val="005F5C92"/>
    <w:rsid w:val="005F6078"/>
    <w:rsid w:val="005F62E7"/>
    <w:rsid w:val="005F6621"/>
    <w:rsid w:val="005F66B7"/>
    <w:rsid w:val="005F69CB"/>
    <w:rsid w:val="005F70EC"/>
    <w:rsid w:val="005F7204"/>
    <w:rsid w:val="005F7215"/>
    <w:rsid w:val="005F7433"/>
    <w:rsid w:val="005F7609"/>
    <w:rsid w:val="005F7E25"/>
    <w:rsid w:val="0060026B"/>
    <w:rsid w:val="006003D5"/>
    <w:rsid w:val="0060079E"/>
    <w:rsid w:val="006009C3"/>
    <w:rsid w:val="00600CAB"/>
    <w:rsid w:val="00600DF2"/>
    <w:rsid w:val="0060151E"/>
    <w:rsid w:val="006015AD"/>
    <w:rsid w:val="006016F1"/>
    <w:rsid w:val="006019EC"/>
    <w:rsid w:val="00601CD8"/>
    <w:rsid w:val="00602458"/>
    <w:rsid w:val="00602461"/>
    <w:rsid w:val="0060248E"/>
    <w:rsid w:val="00602626"/>
    <w:rsid w:val="00602653"/>
    <w:rsid w:val="00602888"/>
    <w:rsid w:val="006029D7"/>
    <w:rsid w:val="00602A35"/>
    <w:rsid w:val="0060367B"/>
    <w:rsid w:val="0060371A"/>
    <w:rsid w:val="00603A40"/>
    <w:rsid w:val="00603F54"/>
    <w:rsid w:val="006040C3"/>
    <w:rsid w:val="006043E4"/>
    <w:rsid w:val="00604FEE"/>
    <w:rsid w:val="0060609B"/>
    <w:rsid w:val="006069E5"/>
    <w:rsid w:val="00606B9A"/>
    <w:rsid w:val="006102C4"/>
    <w:rsid w:val="006103B9"/>
    <w:rsid w:val="00610696"/>
    <w:rsid w:val="00610D17"/>
    <w:rsid w:val="0061101E"/>
    <w:rsid w:val="00611029"/>
    <w:rsid w:val="00611780"/>
    <w:rsid w:val="00611FAE"/>
    <w:rsid w:val="00612288"/>
    <w:rsid w:val="006125FE"/>
    <w:rsid w:val="00612653"/>
    <w:rsid w:val="00612985"/>
    <w:rsid w:val="00612E6B"/>
    <w:rsid w:val="00613621"/>
    <w:rsid w:val="00613909"/>
    <w:rsid w:val="00613AD2"/>
    <w:rsid w:val="00613C84"/>
    <w:rsid w:val="00613CC0"/>
    <w:rsid w:val="006143B2"/>
    <w:rsid w:val="006157A5"/>
    <w:rsid w:val="006159D6"/>
    <w:rsid w:val="0061600D"/>
    <w:rsid w:val="0061625A"/>
    <w:rsid w:val="00616307"/>
    <w:rsid w:val="006164A3"/>
    <w:rsid w:val="006168EE"/>
    <w:rsid w:val="006171B3"/>
    <w:rsid w:val="0061731E"/>
    <w:rsid w:val="00617333"/>
    <w:rsid w:val="006173CE"/>
    <w:rsid w:val="00617958"/>
    <w:rsid w:val="00617D84"/>
    <w:rsid w:val="006201CF"/>
    <w:rsid w:val="006201D6"/>
    <w:rsid w:val="0062056B"/>
    <w:rsid w:val="00621306"/>
    <w:rsid w:val="0062157B"/>
    <w:rsid w:val="00621643"/>
    <w:rsid w:val="00621DF7"/>
    <w:rsid w:val="00621E5A"/>
    <w:rsid w:val="00621EBD"/>
    <w:rsid w:val="00622571"/>
    <w:rsid w:val="00622941"/>
    <w:rsid w:val="00622D5C"/>
    <w:rsid w:val="00622FC9"/>
    <w:rsid w:val="0062347F"/>
    <w:rsid w:val="006238F8"/>
    <w:rsid w:val="00623ADE"/>
    <w:rsid w:val="00624050"/>
    <w:rsid w:val="00624374"/>
    <w:rsid w:val="006244B5"/>
    <w:rsid w:val="006249CE"/>
    <w:rsid w:val="00624C3B"/>
    <w:rsid w:val="00624D1F"/>
    <w:rsid w:val="006257C1"/>
    <w:rsid w:val="00626203"/>
    <w:rsid w:val="00626291"/>
    <w:rsid w:val="006262C2"/>
    <w:rsid w:val="006265A5"/>
    <w:rsid w:val="00626F3C"/>
    <w:rsid w:val="00627A15"/>
    <w:rsid w:val="00627A35"/>
    <w:rsid w:val="00627BB3"/>
    <w:rsid w:val="00627C45"/>
    <w:rsid w:val="00627E01"/>
    <w:rsid w:val="006303A6"/>
    <w:rsid w:val="00630443"/>
    <w:rsid w:val="006304D1"/>
    <w:rsid w:val="0063100F"/>
    <w:rsid w:val="0063147C"/>
    <w:rsid w:val="006319D3"/>
    <w:rsid w:val="00631B96"/>
    <w:rsid w:val="00631CAE"/>
    <w:rsid w:val="00631D65"/>
    <w:rsid w:val="00631DA7"/>
    <w:rsid w:val="0063206D"/>
    <w:rsid w:val="00632610"/>
    <w:rsid w:val="006328C1"/>
    <w:rsid w:val="00632FC4"/>
    <w:rsid w:val="00633267"/>
    <w:rsid w:val="00633313"/>
    <w:rsid w:val="00633468"/>
    <w:rsid w:val="006338C0"/>
    <w:rsid w:val="0063394B"/>
    <w:rsid w:val="00633EBD"/>
    <w:rsid w:val="00633F62"/>
    <w:rsid w:val="00634246"/>
    <w:rsid w:val="00634AA5"/>
    <w:rsid w:val="00634C76"/>
    <w:rsid w:val="006352FD"/>
    <w:rsid w:val="0063596F"/>
    <w:rsid w:val="00635D6F"/>
    <w:rsid w:val="00635E26"/>
    <w:rsid w:val="006365D2"/>
    <w:rsid w:val="0063740B"/>
    <w:rsid w:val="00637887"/>
    <w:rsid w:val="0063793F"/>
    <w:rsid w:val="0063799F"/>
    <w:rsid w:val="00637BDA"/>
    <w:rsid w:val="006407E8"/>
    <w:rsid w:val="00640B36"/>
    <w:rsid w:val="00640E64"/>
    <w:rsid w:val="006410B0"/>
    <w:rsid w:val="0064114C"/>
    <w:rsid w:val="00641381"/>
    <w:rsid w:val="006414B5"/>
    <w:rsid w:val="006414CA"/>
    <w:rsid w:val="00642354"/>
    <w:rsid w:val="00642C7C"/>
    <w:rsid w:val="00642E6E"/>
    <w:rsid w:val="00643137"/>
    <w:rsid w:val="00643C6A"/>
    <w:rsid w:val="00644593"/>
    <w:rsid w:val="00645339"/>
    <w:rsid w:val="00645ADE"/>
    <w:rsid w:val="006464AF"/>
    <w:rsid w:val="0064664D"/>
    <w:rsid w:val="006469F1"/>
    <w:rsid w:val="00646BFB"/>
    <w:rsid w:val="00646D21"/>
    <w:rsid w:val="00650E23"/>
    <w:rsid w:val="006512C2"/>
    <w:rsid w:val="00651707"/>
    <w:rsid w:val="00652747"/>
    <w:rsid w:val="00652843"/>
    <w:rsid w:val="006530D8"/>
    <w:rsid w:val="00653688"/>
    <w:rsid w:val="00653B32"/>
    <w:rsid w:val="00653F93"/>
    <w:rsid w:val="006548B7"/>
    <w:rsid w:val="00654A45"/>
    <w:rsid w:val="0065577B"/>
    <w:rsid w:val="0065577D"/>
    <w:rsid w:val="0065605C"/>
    <w:rsid w:val="00656275"/>
    <w:rsid w:val="006563A6"/>
    <w:rsid w:val="00657552"/>
    <w:rsid w:val="00657F82"/>
    <w:rsid w:val="006601AC"/>
    <w:rsid w:val="00660266"/>
    <w:rsid w:val="006605C2"/>
    <w:rsid w:val="0066083A"/>
    <w:rsid w:val="0066097A"/>
    <w:rsid w:val="00661222"/>
    <w:rsid w:val="00661395"/>
    <w:rsid w:val="006616DF"/>
    <w:rsid w:val="00661EF7"/>
    <w:rsid w:val="006620CD"/>
    <w:rsid w:val="006624F7"/>
    <w:rsid w:val="006624F8"/>
    <w:rsid w:val="006628EB"/>
    <w:rsid w:val="0066312A"/>
    <w:rsid w:val="006640E5"/>
    <w:rsid w:val="0066420C"/>
    <w:rsid w:val="00664309"/>
    <w:rsid w:val="00664DB5"/>
    <w:rsid w:val="0066548C"/>
    <w:rsid w:val="006655BA"/>
    <w:rsid w:val="00665A17"/>
    <w:rsid w:val="00665C8F"/>
    <w:rsid w:val="00665DCE"/>
    <w:rsid w:val="00665F85"/>
    <w:rsid w:val="006666DC"/>
    <w:rsid w:val="0066671A"/>
    <w:rsid w:val="00666F1C"/>
    <w:rsid w:val="00667083"/>
    <w:rsid w:val="00667F2B"/>
    <w:rsid w:val="006700D6"/>
    <w:rsid w:val="00670D2A"/>
    <w:rsid w:val="006713AD"/>
    <w:rsid w:val="00671805"/>
    <w:rsid w:val="0067189C"/>
    <w:rsid w:val="00672408"/>
    <w:rsid w:val="006732CA"/>
    <w:rsid w:val="006732D2"/>
    <w:rsid w:val="0067356C"/>
    <w:rsid w:val="00673870"/>
    <w:rsid w:val="00673E61"/>
    <w:rsid w:val="006740AF"/>
    <w:rsid w:val="00674614"/>
    <w:rsid w:val="00674639"/>
    <w:rsid w:val="006747EA"/>
    <w:rsid w:val="00674813"/>
    <w:rsid w:val="006748EE"/>
    <w:rsid w:val="00674F56"/>
    <w:rsid w:val="00674FB0"/>
    <w:rsid w:val="0067513E"/>
    <w:rsid w:val="006755AC"/>
    <w:rsid w:val="006758F5"/>
    <w:rsid w:val="00675A11"/>
    <w:rsid w:val="00676679"/>
    <w:rsid w:val="006768FA"/>
    <w:rsid w:val="00676B13"/>
    <w:rsid w:val="00676D07"/>
    <w:rsid w:val="006770A8"/>
    <w:rsid w:val="00677168"/>
    <w:rsid w:val="00677372"/>
    <w:rsid w:val="0068077E"/>
    <w:rsid w:val="0068087A"/>
    <w:rsid w:val="00680896"/>
    <w:rsid w:val="00680969"/>
    <w:rsid w:val="0068148D"/>
    <w:rsid w:val="00681AD5"/>
    <w:rsid w:val="0068216E"/>
    <w:rsid w:val="00682A3D"/>
    <w:rsid w:val="00682E2E"/>
    <w:rsid w:val="00683329"/>
    <w:rsid w:val="0068345A"/>
    <w:rsid w:val="006844C9"/>
    <w:rsid w:val="00684545"/>
    <w:rsid w:val="006845C3"/>
    <w:rsid w:val="00684719"/>
    <w:rsid w:val="00684974"/>
    <w:rsid w:val="00684D7C"/>
    <w:rsid w:val="006852B2"/>
    <w:rsid w:val="00685344"/>
    <w:rsid w:val="00685719"/>
    <w:rsid w:val="00685BCF"/>
    <w:rsid w:val="00685BFA"/>
    <w:rsid w:val="00685EA8"/>
    <w:rsid w:val="00686156"/>
    <w:rsid w:val="006862FA"/>
    <w:rsid w:val="006869C3"/>
    <w:rsid w:val="00686B71"/>
    <w:rsid w:val="00686BE0"/>
    <w:rsid w:val="00686FA9"/>
    <w:rsid w:val="006876FF"/>
    <w:rsid w:val="00687967"/>
    <w:rsid w:val="00687CE9"/>
    <w:rsid w:val="006901AF"/>
    <w:rsid w:val="00690440"/>
    <w:rsid w:val="0069091C"/>
    <w:rsid w:val="00690B81"/>
    <w:rsid w:val="00690CFB"/>
    <w:rsid w:val="00690DBD"/>
    <w:rsid w:val="00690F17"/>
    <w:rsid w:val="00691425"/>
    <w:rsid w:val="0069154B"/>
    <w:rsid w:val="006921A0"/>
    <w:rsid w:val="00692575"/>
    <w:rsid w:val="006927E0"/>
    <w:rsid w:val="00692811"/>
    <w:rsid w:val="00692902"/>
    <w:rsid w:val="00692A33"/>
    <w:rsid w:val="00692CB5"/>
    <w:rsid w:val="00692E99"/>
    <w:rsid w:val="00692F44"/>
    <w:rsid w:val="00693ECA"/>
    <w:rsid w:val="0069448A"/>
    <w:rsid w:val="0069462F"/>
    <w:rsid w:val="0069485B"/>
    <w:rsid w:val="00694ADB"/>
    <w:rsid w:val="00694DBF"/>
    <w:rsid w:val="0069547E"/>
    <w:rsid w:val="006955F3"/>
    <w:rsid w:val="006959D5"/>
    <w:rsid w:val="006961E5"/>
    <w:rsid w:val="00696333"/>
    <w:rsid w:val="00696AA6"/>
    <w:rsid w:val="00697030"/>
    <w:rsid w:val="0069720D"/>
    <w:rsid w:val="0069772A"/>
    <w:rsid w:val="00697CBF"/>
    <w:rsid w:val="00697F56"/>
    <w:rsid w:val="006A01CE"/>
    <w:rsid w:val="006A06B8"/>
    <w:rsid w:val="006A0821"/>
    <w:rsid w:val="006A08F2"/>
    <w:rsid w:val="006A0C96"/>
    <w:rsid w:val="006A0D2E"/>
    <w:rsid w:val="006A2758"/>
    <w:rsid w:val="006A2808"/>
    <w:rsid w:val="006A2CC9"/>
    <w:rsid w:val="006A3575"/>
    <w:rsid w:val="006A4039"/>
    <w:rsid w:val="006A429B"/>
    <w:rsid w:val="006A44D9"/>
    <w:rsid w:val="006A49A0"/>
    <w:rsid w:val="006A4C47"/>
    <w:rsid w:val="006A4EE5"/>
    <w:rsid w:val="006A4F60"/>
    <w:rsid w:val="006A532E"/>
    <w:rsid w:val="006A5359"/>
    <w:rsid w:val="006A5404"/>
    <w:rsid w:val="006A6470"/>
    <w:rsid w:val="006A69D3"/>
    <w:rsid w:val="006A6F4D"/>
    <w:rsid w:val="006A6F9F"/>
    <w:rsid w:val="006A717C"/>
    <w:rsid w:val="006A7338"/>
    <w:rsid w:val="006A792D"/>
    <w:rsid w:val="006B05F7"/>
    <w:rsid w:val="006B08F5"/>
    <w:rsid w:val="006B0B6C"/>
    <w:rsid w:val="006B17F2"/>
    <w:rsid w:val="006B2CBE"/>
    <w:rsid w:val="006B3522"/>
    <w:rsid w:val="006B3FAA"/>
    <w:rsid w:val="006B43BE"/>
    <w:rsid w:val="006B4D07"/>
    <w:rsid w:val="006B5138"/>
    <w:rsid w:val="006B52CE"/>
    <w:rsid w:val="006B58C1"/>
    <w:rsid w:val="006B597C"/>
    <w:rsid w:val="006B5E15"/>
    <w:rsid w:val="006B6227"/>
    <w:rsid w:val="006B635F"/>
    <w:rsid w:val="006B6CEC"/>
    <w:rsid w:val="006B6D13"/>
    <w:rsid w:val="006B71B8"/>
    <w:rsid w:val="006B71F7"/>
    <w:rsid w:val="006B7AC1"/>
    <w:rsid w:val="006B7D81"/>
    <w:rsid w:val="006C03FE"/>
    <w:rsid w:val="006C0691"/>
    <w:rsid w:val="006C0711"/>
    <w:rsid w:val="006C0B3A"/>
    <w:rsid w:val="006C1247"/>
    <w:rsid w:val="006C14F6"/>
    <w:rsid w:val="006C1781"/>
    <w:rsid w:val="006C19D7"/>
    <w:rsid w:val="006C1B01"/>
    <w:rsid w:val="006C289A"/>
    <w:rsid w:val="006C2E2C"/>
    <w:rsid w:val="006C351D"/>
    <w:rsid w:val="006C36E0"/>
    <w:rsid w:val="006C3A71"/>
    <w:rsid w:val="006C3DB8"/>
    <w:rsid w:val="006C3F6B"/>
    <w:rsid w:val="006C423C"/>
    <w:rsid w:val="006C42DD"/>
    <w:rsid w:val="006C44C6"/>
    <w:rsid w:val="006C4551"/>
    <w:rsid w:val="006C491B"/>
    <w:rsid w:val="006C51BB"/>
    <w:rsid w:val="006C533C"/>
    <w:rsid w:val="006C6451"/>
    <w:rsid w:val="006C6604"/>
    <w:rsid w:val="006C6D4B"/>
    <w:rsid w:val="006C6DEC"/>
    <w:rsid w:val="006C70B2"/>
    <w:rsid w:val="006C7A08"/>
    <w:rsid w:val="006C7C68"/>
    <w:rsid w:val="006D0A88"/>
    <w:rsid w:val="006D0C3C"/>
    <w:rsid w:val="006D0F9B"/>
    <w:rsid w:val="006D0F9D"/>
    <w:rsid w:val="006D1029"/>
    <w:rsid w:val="006D108A"/>
    <w:rsid w:val="006D1155"/>
    <w:rsid w:val="006D12CD"/>
    <w:rsid w:val="006D12DF"/>
    <w:rsid w:val="006D1907"/>
    <w:rsid w:val="006D1BCC"/>
    <w:rsid w:val="006D2004"/>
    <w:rsid w:val="006D23A7"/>
    <w:rsid w:val="006D25ED"/>
    <w:rsid w:val="006D2D9E"/>
    <w:rsid w:val="006D2F34"/>
    <w:rsid w:val="006D367D"/>
    <w:rsid w:val="006D5347"/>
    <w:rsid w:val="006D53AA"/>
    <w:rsid w:val="006D555A"/>
    <w:rsid w:val="006D5A10"/>
    <w:rsid w:val="006D5E08"/>
    <w:rsid w:val="006D6301"/>
    <w:rsid w:val="006D6564"/>
    <w:rsid w:val="006D6CB0"/>
    <w:rsid w:val="006D6EDD"/>
    <w:rsid w:val="006D7674"/>
    <w:rsid w:val="006D7886"/>
    <w:rsid w:val="006D7912"/>
    <w:rsid w:val="006D7F3F"/>
    <w:rsid w:val="006E03BD"/>
    <w:rsid w:val="006E1039"/>
    <w:rsid w:val="006E131B"/>
    <w:rsid w:val="006E13AD"/>
    <w:rsid w:val="006E13E1"/>
    <w:rsid w:val="006E1802"/>
    <w:rsid w:val="006E185C"/>
    <w:rsid w:val="006E1AA8"/>
    <w:rsid w:val="006E1D7E"/>
    <w:rsid w:val="006E2986"/>
    <w:rsid w:val="006E30D9"/>
    <w:rsid w:val="006E317E"/>
    <w:rsid w:val="006E38EC"/>
    <w:rsid w:val="006E3CAB"/>
    <w:rsid w:val="006E3E9D"/>
    <w:rsid w:val="006E4537"/>
    <w:rsid w:val="006E4710"/>
    <w:rsid w:val="006E4AAA"/>
    <w:rsid w:val="006E4C53"/>
    <w:rsid w:val="006E55F6"/>
    <w:rsid w:val="006E5819"/>
    <w:rsid w:val="006E651A"/>
    <w:rsid w:val="006E66BB"/>
    <w:rsid w:val="006E7257"/>
    <w:rsid w:val="006E7457"/>
    <w:rsid w:val="006E7DD3"/>
    <w:rsid w:val="006F032E"/>
    <w:rsid w:val="006F0357"/>
    <w:rsid w:val="006F035A"/>
    <w:rsid w:val="006F0BD7"/>
    <w:rsid w:val="006F0CEA"/>
    <w:rsid w:val="006F10B4"/>
    <w:rsid w:val="006F166E"/>
    <w:rsid w:val="006F1890"/>
    <w:rsid w:val="006F214E"/>
    <w:rsid w:val="006F2443"/>
    <w:rsid w:val="006F3946"/>
    <w:rsid w:val="006F3A3F"/>
    <w:rsid w:val="006F3A95"/>
    <w:rsid w:val="006F3E12"/>
    <w:rsid w:val="006F3FC5"/>
    <w:rsid w:val="006F46BD"/>
    <w:rsid w:val="006F46DA"/>
    <w:rsid w:val="006F4D1F"/>
    <w:rsid w:val="006F509D"/>
    <w:rsid w:val="006F5AAC"/>
    <w:rsid w:val="006F6096"/>
    <w:rsid w:val="006F62FC"/>
    <w:rsid w:val="006F6875"/>
    <w:rsid w:val="006F704B"/>
    <w:rsid w:val="006F71EA"/>
    <w:rsid w:val="006F76BE"/>
    <w:rsid w:val="006F7B63"/>
    <w:rsid w:val="006F7BE3"/>
    <w:rsid w:val="006F7C09"/>
    <w:rsid w:val="0070087D"/>
    <w:rsid w:val="007008BA"/>
    <w:rsid w:val="0070199A"/>
    <w:rsid w:val="007024F1"/>
    <w:rsid w:val="007026CF"/>
    <w:rsid w:val="00703016"/>
    <w:rsid w:val="0070314C"/>
    <w:rsid w:val="0070326C"/>
    <w:rsid w:val="00703648"/>
    <w:rsid w:val="007039D0"/>
    <w:rsid w:val="00703B42"/>
    <w:rsid w:val="00704116"/>
    <w:rsid w:val="007047D7"/>
    <w:rsid w:val="00704850"/>
    <w:rsid w:val="00704A28"/>
    <w:rsid w:val="00704A87"/>
    <w:rsid w:val="00704C65"/>
    <w:rsid w:val="00705045"/>
    <w:rsid w:val="007051BB"/>
    <w:rsid w:val="0070560F"/>
    <w:rsid w:val="00705889"/>
    <w:rsid w:val="00705BD9"/>
    <w:rsid w:val="00706086"/>
    <w:rsid w:val="007062AC"/>
    <w:rsid w:val="00706876"/>
    <w:rsid w:val="00707784"/>
    <w:rsid w:val="007102E0"/>
    <w:rsid w:val="00710364"/>
    <w:rsid w:val="00710572"/>
    <w:rsid w:val="0071068B"/>
    <w:rsid w:val="00710F4C"/>
    <w:rsid w:val="0071144A"/>
    <w:rsid w:val="007114F6"/>
    <w:rsid w:val="00711736"/>
    <w:rsid w:val="0071273A"/>
    <w:rsid w:val="00712986"/>
    <w:rsid w:val="00712E84"/>
    <w:rsid w:val="00714057"/>
    <w:rsid w:val="00714492"/>
    <w:rsid w:val="0071462D"/>
    <w:rsid w:val="00714655"/>
    <w:rsid w:val="0071469D"/>
    <w:rsid w:val="007146AB"/>
    <w:rsid w:val="007146C0"/>
    <w:rsid w:val="007150AE"/>
    <w:rsid w:val="007150E0"/>
    <w:rsid w:val="007153AE"/>
    <w:rsid w:val="007157B4"/>
    <w:rsid w:val="00715B3B"/>
    <w:rsid w:val="00715CDF"/>
    <w:rsid w:val="00716DE5"/>
    <w:rsid w:val="00716F0B"/>
    <w:rsid w:val="007203F3"/>
    <w:rsid w:val="0072145F"/>
    <w:rsid w:val="0072169D"/>
    <w:rsid w:val="007219F4"/>
    <w:rsid w:val="00721E20"/>
    <w:rsid w:val="00722761"/>
    <w:rsid w:val="0072293F"/>
    <w:rsid w:val="00722C01"/>
    <w:rsid w:val="0072323F"/>
    <w:rsid w:val="007235D7"/>
    <w:rsid w:val="00723BD6"/>
    <w:rsid w:val="00723FE4"/>
    <w:rsid w:val="0072416A"/>
    <w:rsid w:val="0072441D"/>
    <w:rsid w:val="00724AAC"/>
    <w:rsid w:val="00724FDC"/>
    <w:rsid w:val="00725395"/>
    <w:rsid w:val="007253A9"/>
    <w:rsid w:val="00725580"/>
    <w:rsid w:val="0072594B"/>
    <w:rsid w:val="00725A21"/>
    <w:rsid w:val="00725A67"/>
    <w:rsid w:val="007265C5"/>
    <w:rsid w:val="0072681B"/>
    <w:rsid w:val="00726F47"/>
    <w:rsid w:val="00727685"/>
    <w:rsid w:val="0072776F"/>
    <w:rsid w:val="0072779C"/>
    <w:rsid w:val="00727ADB"/>
    <w:rsid w:val="00730396"/>
    <w:rsid w:val="007309E1"/>
    <w:rsid w:val="00730FFE"/>
    <w:rsid w:val="007310B1"/>
    <w:rsid w:val="007315A8"/>
    <w:rsid w:val="00731D3F"/>
    <w:rsid w:val="00731DA7"/>
    <w:rsid w:val="0073306C"/>
    <w:rsid w:val="007338F9"/>
    <w:rsid w:val="00733A4E"/>
    <w:rsid w:val="00733F7F"/>
    <w:rsid w:val="00734026"/>
    <w:rsid w:val="007341C7"/>
    <w:rsid w:val="00734978"/>
    <w:rsid w:val="00734DB4"/>
    <w:rsid w:val="00735639"/>
    <w:rsid w:val="00735694"/>
    <w:rsid w:val="00735DE7"/>
    <w:rsid w:val="00735F6F"/>
    <w:rsid w:val="00736219"/>
    <w:rsid w:val="007363E8"/>
    <w:rsid w:val="007365B5"/>
    <w:rsid w:val="007365E6"/>
    <w:rsid w:val="00737397"/>
    <w:rsid w:val="00737907"/>
    <w:rsid w:val="00737D9D"/>
    <w:rsid w:val="0074074B"/>
    <w:rsid w:val="0074114A"/>
    <w:rsid w:val="00741485"/>
    <w:rsid w:val="007414EE"/>
    <w:rsid w:val="00741DC5"/>
    <w:rsid w:val="007420CE"/>
    <w:rsid w:val="0074277C"/>
    <w:rsid w:val="007429C2"/>
    <w:rsid w:val="00742F67"/>
    <w:rsid w:val="0074300A"/>
    <w:rsid w:val="0074335D"/>
    <w:rsid w:val="007436C5"/>
    <w:rsid w:val="00743780"/>
    <w:rsid w:val="007439E1"/>
    <w:rsid w:val="00743D12"/>
    <w:rsid w:val="00743D1D"/>
    <w:rsid w:val="00744251"/>
    <w:rsid w:val="00744282"/>
    <w:rsid w:val="007445B6"/>
    <w:rsid w:val="0074482C"/>
    <w:rsid w:val="00744B60"/>
    <w:rsid w:val="00744FEF"/>
    <w:rsid w:val="00745049"/>
    <w:rsid w:val="00745151"/>
    <w:rsid w:val="0074573E"/>
    <w:rsid w:val="0074576D"/>
    <w:rsid w:val="00745E28"/>
    <w:rsid w:val="00746129"/>
    <w:rsid w:val="00747175"/>
    <w:rsid w:val="00747F0C"/>
    <w:rsid w:val="007503E3"/>
    <w:rsid w:val="00750A4A"/>
    <w:rsid w:val="00750AB2"/>
    <w:rsid w:val="00750BA0"/>
    <w:rsid w:val="00750D57"/>
    <w:rsid w:val="00750DEA"/>
    <w:rsid w:val="007512C7"/>
    <w:rsid w:val="00751518"/>
    <w:rsid w:val="007518F3"/>
    <w:rsid w:val="00751F66"/>
    <w:rsid w:val="007521B6"/>
    <w:rsid w:val="007522F5"/>
    <w:rsid w:val="00752338"/>
    <w:rsid w:val="00752A56"/>
    <w:rsid w:val="00752D3D"/>
    <w:rsid w:val="00753051"/>
    <w:rsid w:val="007531AE"/>
    <w:rsid w:val="007539A8"/>
    <w:rsid w:val="00753A34"/>
    <w:rsid w:val="00753C4B"/>
    <w:rsid w:val="00753ED0"/>
    <w:rsid w:val="007542A7"/>
    <w:rsid w:val="00754378"/>
    <w:rsid w:val="007545D1"/>
    <w:rsid w:val="00754705"/>
    <w:rsid w:val="007548C9"/>
    <w:rsid w:val="0075499F"/>
    <w:rsid w:val="00754E50"/>
    <w:rsid w:val="00754F3A"/>
    <w:rsid w:val="00754FDE"/>
    <w:rsid w:val="007554CE"/>
    <w:rsid w:val="007558E6"/>
    <w:rsid w:val="00756ABC"/>
    <w:rsid w:val="007572AF"/>
    <w:rsid w:val="007573F2"/>
    <w:rsid w:val="00757545"/>
    <w:rsid w:val="007604E5"/>
    <w:rsid w:val="00761495"/>
    <w:rsid w:val="0076166A"/>
    <w:rsid w:val="00762592"/>
    <w:rsid w:val="0076308E"/>
    <w:rsid w:val="00763C22"/>
    <w:rsid w:val="00764004"/>
    <w:rsid w:val="00764806"/>
    <w:rsid w:val="00764AA6"/>
    <w:rsid w:val="00764D86"/>
    <w:rsid w:val="00764DBA"/>
    <w:rsid w:val="00765452"/>
    <w:rsid w:val="0076548A"/>
    <w:rsid w:val="00765763"/>
    <w:rsid w:val="007657D5"/>
    <w:rsid w:val="00765B1A"/>
    <w:rsid w:val="00765BD1"/>
    <w:rsid w:val="00766652"/>
    <w:rsid w:val="00766678"/>
    <w:rsid w:val="0076739F"/>
    <w:rsid w:val="00767541"/>
    <w:rsid w:val="0077022B"/>
    <w:rsid w:val="007708E1"/>
    <w:rsid w:val="0077127B"/>
    <w:rsid w:val="00771292"/>
    <w:rsid w:val="0077151F"/>
    <w:rsid w:val="0077180E"/>
    <w:rsid w:val="00771838"/>
    <w:rsid w:val="0077218B"/>
    <w:rsid w:val="00772418"/>
    <w:rsid w:val="00772F6C"/>
    <w:rsid w:val="00773262"/>
    <w:rsid w:val="007739F0"/>
    <w:rsid w:val="00773E8A"/>
    <w:rsid w:val="00774E5C"/>
    <w:rsid w:val="00774FFB"/>
    <w:rsid w:val="007751DA"/>
    <w:rsid w:val="007755CA"/>
    <w:rsid w:val="007755FC"/>
    <w:rsid w:val="0077571E"/>
    <w:rsid w:val="0077576E"/>
    <w:rsid w:val="00775AF2"/>
    <w:rsid w:val="0077623C"/>
    <w:rsid w:val="007762FE"/>
    <w:rsid w:val="0077654D"/>
    <w:rsid w:val="00776E94"/>
    <w:rsid w:val="00777A58"/>
    <w:rsid w:val="00777F97"/>
    <w:rsid w:val="007816E7"/>
    <w:rsid w:val="007817B6"/>
    <w:rsid w:val="007819ED"/>
    <w:rsid w:val="00781D32"/>
    <w:rsid w:val="00781FE5"/>
    <w:rsid w:val="00782094"/>
    <w:rsid w:val="00782173"/>
    <w:rsid w:val="007821C0"/>
    <w:rsid w:val="0078273E"/>
    <w:rsid w:val="00782A18"/>
    <w:rsid w:val="00782BFA"/>
    <w:rsid w:val="00782E18"/>
    <w:rsid w:val="007834A1"/>
    <w:rsid w:val="00783784"/>
    <w:rsid w:val="007838BD"/>
    <w:rsid w:val="007839E9"/>
    <w:rsid w:val="00783FF6"/>
    <w:rsid w:val="007843F0"/>
    <w:rsid w:val="00784E02"/>
    <w:rsid w:val="007853E9"/>
    <w:rsid w:val="0078559E"/>
    <w:rsid w:val="00785655"/>
    <w:rsid w:val="00785757"/>
    <w:rsid w:val="00785A33"/>
    <w:rsid w:val="00785BAA"/>
    <w:rsid w:val="00785D0C"/>
    <w:rsid w:val="00787030"/>
    <w:rsid w:val="00787048"/>
    <w:rsid w:val="00787B35"/>
    <w:rsid w:val="00787F57"/>
    <w:rsid w:val="007908BA"/>
    <w:rsid w:val="0079097C"/>
    <w:rsid w:val="00790C60"/>
    <w:rsid w:val="007912CD"/>
    <w:rsid w:val="0079182E"/>
    <w:rsid w:val="00791A56"/>
    <w:rsid w:val="00791AC5"/>
    <w:rsid w:val="00791CE4"/>
    <w:rsid w:val="007921DC"/>
    <w:rsid w:val="0079232E"/>
    <w:rsid w:val="00792707"/>
    <w:rsid w:val="00792FC3"/>
    <w:rsid w:val="0079328F"/>
    <w:rsid w:val="00793392"/>
    <w:rsid w:val="00793579"/>
    <w:rsid w:val="00793ED9"/>
    <w:rsid w:val="00794916"/>
    <w:rsid w:val="0079509F"/>
    <w:rsid w:val="007952CE"/>
    <w:rsid w:val="0079570E"/>
    <w:rsid w:val="00796184"/>
    <w:rsid w:val="00796AE8"/>
    <w:rsid w:val="00797589"/>
    <w:rsid w:val="007977DA"/>
    <w:rsid w:val="007A0210"/>
    <w:rsid w:val="007A03B7"/>
    <w:rsid w:val="007A198C"/>
    <w:rsid w:val="007A1AD1"/>
    <w:rsid w:val="007A2383"/>
    <w:rsid w:val="007A2810"/>
    <w:rsid w:val="007A2900"/>
    <w:rsid w:val="007A2991"/>
    <w:rsid w:val="007A2A4C"/>
    <w:rsid w:val="007A2BE6"/>
    <w:rsid w:val="007A2D68"/>
    <w:rsid w:val="007A2E6E"/>
    <w:rsid w:val="007A2F87"/>
    <w:rsid w:val="007A30EB"/>
    <w:rsid w:val="007A334B"/>
    <w:rsid w:val="007A427B"/>
    <w:rsid w:val="007A4715"/>
    <w:rsid w:val="007A5020"/>
    <w:rsid w:val="007A5376"/>
    <w:rsid w:val="007A558E"/>
    <w:rsid w:val="007A6957"/>
    <w:rsid w:val="007A6D92"/>
    <w:rsid w:val="007A6D9C"/>
    <w:rsid w:val="007A717E"/>
    <w:rsid w:val="007A721C"/>
    <w:rsid w:val="007A72CC"/>
    <w:rsid w:val="007A7A09"/>
    <w:rsid w:val="007B0068"/>
    <w:rsid w:val="007B0789"/>
    <w:rsid w:val="007B0EC2"/>
    <w:rsid w:val="007B2D67"/>
    <w:rsid w:val="007B30A6"/>
    <w:rsid w:val="007B3375"/>
    <w:rsid w:val="007B3BEE"/>
    <w:rsid w:val="007B3CAA"/>
    <w:rsid w:val="007B3D2B"/>
    <w:rsid w:val="007B3FF6"/>
    <w:rsid w:val="007B4164"/>
    <w:rsid w:val="007B4C4A"/>
    <w:rsid w:val="007B4EF4"/>
    <w:rsid w:val="007B520B"/>
    <w:rsid w:val="007B524B"/>
    <w:rsid w:val="007B559D"/>
    <w:rsid w:val="007B604A"/>
    <w:rsid w:val="007B70D8"/>
    <w:rsid w:val="007B72BF"/>
    <w:rsid w:val="007B72FB"/>
    <w:rsid w:val="007B778D"/>
    <w:rsid w:val="007B7F10"/>
    <w:rsid w:val="007B7F75"/>
    <w:rsid w:val="007C0267"/>
    <w:rsid w:val="007C069F"/>
    <w:rsid w:val="007C07BE"/>
    <w:rsid w:val="007C0916"/>
    <w:rsid w:val="007C0BC6"/>
    <w:rsid w:val="007C0C6D"/>
    <w:rsid w:val="007C13CF"/>
    <w:rsid w:val="007C159B"/>
    <w:rsid w:val="007C19A2"/>
    <w:rsid w:val="007C1D7A"/>
    <w:rsid w:val="007C1F5C"/>
    <w:rsid w:val="007C214C"/>
    <w:rsid w:val="007C279B"/>
    <w:rsid w:val="007C2B40"/>
    <w:rsid w:val="007C2CF2"/>
    <w:rsid w:val="007C303D"/>
    <w:rsid w:val="007C318B"/>
    <w:rsid w:val="007C3326"/>
    <w:rsid w:val="007C3665"/>
    <w:rsid w:val="007C3ACC"/>
    <w:rsid w:val="007C40E5"/>
    <w:rsid w:val="007C414D"/>
    <w:rsid w:val="007C419B"/>
    <w:rsid w:val="007C4938"/>
    <w:rsid w:val="007C4E55"/>
    <w:rsid w:val="007C50E3"/>
    <w:rsid w:val="007C5581"/>
    <w:rsid w:val="007C5B7A"/>
    <w:rsid w:val="007C5EA0"/>
    <w:rsid w:val="007C65B3"/>
    <w:rsid w:val="007C66E5"/>
    <w:rsid w:val="007C6BC2"/>
    <w:rsid w:val="007C6C56"/>
    <w:rsid w:val="007C6ED3"/>
    <w:rsid w:val="007C6F57"/>
    <w:rsid w:val="007C700F"/>
    <w:rsid w:val="007C76B1"/>
    <w:rsid w:val="007C79BD"/>
    <w:rsid w:val="007C7A5E"/>
    <w:rsid w:val="007C7B1F"/>
    <w:rsid w:val="007D0AF3"/>
    <w:rsid w:val="007D17DB"/>
    <w:rsid w:val="007D1BA3"/>
    <w:rsid w:val="007D20FC"/>
    <w:rsid w:val="007D2360"/>
    <w:rsid w:val="007D27BC"/>
    <w:rsid w:val="007D306B"/>
    <w:rsid w:val="007D3466"/>
    <w:rsid w:val="007D4AD6"/>
    <w:rsid w:val="007D4CD2"/>
    <w:rsid w:val="007D4F44"/>
    <w:rsid w:val="007D5434"/>
    <w:rsid w:val="007D54FE"/>
    <w:rsid w:val="007D56F2"/>
    <w:rsid w:val="007D5842"/>
    <w:rsid w:val="007D5E6A"/>
    <w:rsid w:val="007D64B3"/>
    <w:rsid w:val="007D72D9"/>
    <w:rsid w:val="007D75EC"/>
    <w:rsid w:val="007D7A55"/>
    <w:rsid w:val="007D7B2A"/>
    <w:rsid w:val="007D7F18"/>
    <w:rsid w:val="007E009B"/>
    <w:rsid w:val="007E06F6"/>
    <w:rsid w:val="007E0B4B"/>
    <w:rsid w:val="007E0D4F"/>
    <w:rsid w:val="007E0DC7"/>
    <w:rsid w:val="007E0E2F"/>
    <w:rsid w:val="007E117F"/>
    <w:rsid w:val="007E120F"/>
    <w:rsid w:val="007E132B"/>
    <w:rsid w:val="007E1FB9"/>
    <w:rsid w:val="007E26A6"/>
    <w:rsid w:val="007E3307"/>
    <w:rsid w:val="007E3598"/>
    <w:rsid w:val="007E39BA"/>
    <w:rsid w:val="007E3ADE"/>
    <w:rsid w:val="007E3C21"/>
    <w:rsid w:val="007E4157"/>
    <w:rsid w:val="007E447A"/>
    <w:rsid w:val="007E4575"/>
    <w:rsid w:val="007E4652"/>
    <w:rsid w:val="007E46A7"/>
    <w:rsid w:val="007E4811"/>
    <w:rsid w:val="007E4AF5"/>
    <w:rsid w:val="007E4B02"/>
    <w:rsid w:val="007E546C"/>
    <w:rsid w:val="007E54AC"/>
    <w:rsid w:val="007E57ED"/>
    <w:rsid w:val="007E5B10"/>
    <w:rsid w:val="007E5B68"/>
    <w:rsid w:val="007E622A"/>
    <w:rsid w:val="007E6251"/>
    <w:rsid w:val="007E666C"/>
    <w:rsid w:val="007E677A"/>
    <w:rsid w:val="007E709C"/>
    <w:rsid w:val="007E74D3"/>
    <w:rsid w:val="007E7BF1"/>
    <w:rsid w:val="007F0156"/>
    <w:rsid w:val="007F03AA"/>
    <w:rsid w:val="007F0B34"/>
    <w:rsid w:val="007F0CF8"/>
    <w:rsid w:val="007F0D89"/>
    <w:rsid w:val="007F19DB"/>
    <w:rsid w:val="007F1A26"/>
    <w:rsid w:val="007F1A9A"/>
    <w:rsid w:val="007F1CB0"/>
    <w:rsid w:val="007F1E5F"/>
    <w:rsid w:val="007F22F5"/>
    <w:rsid w:val="007F26A3"/>
    <w:rsid w:val="007F2782"/>
    <w:rsid w:val="007F2CD8"/>
    <w:rsid w:val="007F2F2A"/>
    <w:rsid w:val="007F3477"/>
    <w:rsid w:val="007F365D"/>
    <w:rsid w:val="007F3CE2"/>
    <w:rsid w:val="007F4676"/>
    <w:rsid w:val="007F525E"/>
    <w:rsid w:val="007F53AC"/>
    <w:rsid w:val="007F568C"/>
    <w:rsid w:val="007F60E3"/>
    <w:rsid w:val="007F6C71"/>
    <w:rsid w:val="007F6EF9"/>
    <w:rsid w:val="007F6F27"/>
    <w:rsid w:val="007F709A"/>
    <w:rsid w:val="007F77A0"/>
    <w:rsid w:val="007F7A93"/>
    <w:rsid w:val="0080003F"/>
    <w:rsid w:val="008009CA"/>
    <w:rsid w:val="00800C1B"/>
    <w:rsid w:val="008010D2"/>
    <w:rsid w:val="008011DD"/>
    <w:rsid w:val="008011FC"/>
    <w:rsid w:val="0080176A"/>
    <w:rsid w:val="00801F0E"/>
    <w:rsid w:val="00801F70"/>
    <w:rsid w:val="0080217E"/>
    <w:rsid w:val="008024CD"/>
    <w:rsid w:val="00802797"/>
    <w:rsid w:val="0080353D"/>
    <w:rsid w:val="008036F6"/>
    <w:rsid w:val="008038E7"/>
    <w:rsid w:val="00803EB2"/>
    <w:rsid w:val="00804620"/>
    <w:rsid w:val="0080478B"/>
    <w:rsid w:val="00804795"/>
    <w:rsid w:val="00805000"/>
    <w:rsid w:val="00805ECF"/>
    <w:rsid w:val="00807BBB"/>
    <w:rsid w:val="00810179"/>
    <w:rsid w:val="00810365"/>
    <w:rsid w:val="00811193"/>
    <w:rsid w:val="0081168E"/>
    <w:rsid w:val="008118EB"/>
    <w:rsid w:val="00811BCC"/>
    <w:rsid w:val="00811CEC"/>
    <w:rsid w:val="00811EE3"/>
    <w:rsid w:val="0081374B"/>
    <w:rsid w:val="00814046"/>
    <w:rsid w:val="008146B5"/>
    <w:rsid w:val="0081485C"/>
    <w:rsid w:val="00814912"/>
    <w:rsid w:val="00814CB4"/>
    <w:rsid w:val="0081515A"/>
    <w:rsid w:val="008151C6"/>
    <w:rsid w:val="00815527"/>
    <w:rsid w:val="00815803"/>
    <w:rsid w:val="00815BA1"/>
    <w:rsid w:val="00815E87"/>
    <w:rsid w:val="00816470"/>
    <w:rsid w:val="00816597"/>
    <w:rsid w:val="00816907"/>
    <w:rsid w:val="00816A7A"/>
    <w:rsid w:val="00817044"/>
    <w:rsid w:val="008172B2"/>
    <w:rsid w:val="00817935"/>
    <w:rsid w:val="00817D56"/>
    <w:rsid w:val="00820376"/>
    <w:rsid w:val="008204B6"/>
    <w:rsid w:val="0082085A"/>
    <w:rsid w:val="00820DC0"/>
    <w:rsid w:val="00821A87"/>
    <w:rsid w:val="00821F2B"/>
    <w:rsid w:val="0082214C"/>
    <w:rsid w:val="008223E0"/>
    <w:rsid w:val="008230C6"/>
    <w:rsid w:val="008231A2"/>
    <w:rsid w:val="00823B64"/>
    <w:rsid w:val="00823BE2"/>
    <w:rsid w:val="00824167"/>
    <w:rsid w:val="008241E7"/>
    <w:rsid w:val="008246F0"/>
    <w:rsid w:val="0082474B"/>
    <w:rsid w:val="00824DB2"/>
    <w:rsid w:val="008251B8"/>
    <w:rsid w:val="00825B9C"/>
    <w:rsid w:val="00825BB2"/>
    <w:rsid w:val="00825ECB"/>
    <w:rsid w:val="00826079"/>
    <w:rsid w:val="00826423"/>
    <w:rsid w:val="0082669B"/>
    <w:rsid w:val="0082695A"/>
    <w:rsid w:val="00826AA2"/>
    <w:rsid w:val="00826DC5"/>
    <w:rsid w:val="00826EDF"/>
    <w:rsid w:val="008274AD"/>
    <w:rsid w:val="0082789F"/>
    <w:rsid w:val="00827929"/>
    <w:rsid w:val="00827C3D"/>
    <w:rsid w:val="00830347"/>
    <w:rsid w:val="00831C14"/>
    <w:rsid w:val="00831CCB"/>
    <w:rsid w:val="00832147"/>
    <w:rsid w:val="008321E7"/>
    <w:rsid w:val="0083265E"/>
    <w:rsid w:val="0083293D"/>
    <w:rsid w:val="00832D23"/>
    <w:rsid w:val="00832F03"/>
    <w:rsid w:val="00832F10"/>
    <w:rsid w:val="00832FA1"/>
    <w:rsid w:val="008337A7"/>
    <w:rsid w:val="00833C67"/>
    <w:rsid w:val="00833D04"/>
    <w:rsid w:val="00833D32"/>
    <w:rsid w:val="00833D5D"/>
    <w:rsid w:val="00834077"/>
    <w:rsid w:val="00834113"/>
    <w:rsid w:val="00834235"/>
    <w:rsid w:val="0083492D"/>
    <w:rsid w:val="00834B78"/>
    <w:rsid w:val="00834BFC"/>
    <w:rsid w:val="00835026"/>
    <w:rsid w:val="00835072"/>
    <w:rsid w:val="008353AE"/>
    <w:rsid w:val="008354AA"/>
    <w:rsid w:val="008360A6"/>
    <w:rsid w:val="008362AE"/>
    <w:rsid w:val="008364A3"/>
    <w:rsid w:val="00836AE2"/>
    <w:rsid w:val="0083703F"/>
    <w:rsid w:val="00837106"/>
    <w:rsid w:val="008373DC"/>
    <w:rsid w:val="00837646"/>
    <w:rsid w:val="00837B67"/>
    <w:rsid w:val="008402A9"/>
    <w:rsid w:val="008402F3"/>
    <w:rsid w:val="00840347"/>
    <w:rsid w:val="00840694"/>
    <w:rsid w:val="00842277"/>
    <w:rsid w:val="008424F1"/>
    <w:rsid w:val="00842885"/>
    <w:rsid w:val="00842FE2"/>
    <w:rsid w:val="0084354B"/>
    <w:rsid w:val="00844352"/>
    <w:rsid w:val="00844399"/>
    <w:rsid w:val="00845236"/>
    <w:rsid w:val="00845C7D"/>
    <w:rsid w:val="00845C99"/>
    <w:rsid w:val="00846060"/>
    <w:rsid w:val="008462C8"/>
    <w:rsid w:val="008465AA"/>
    <w:rsid w:val="00846708"/>
    <w:rsid w:val="008470CD"/>
    <w:rsid w:val="00850FC8"/>
    <w:rsid w:val="008512AA"/>
    <w:rsid w:val="00851967"/>
    <w:rsid w:val="0085241B"/>
    <w:rsid w:val="00852493"/>
    <w:rsid w:val="00852D53"/>
    <w:rsid w:val="00852DF8"/>
    <w:rsid w:val="008530E3"/>
    <w:rsid w:val="00853EB0"/>
    <w:rsid w:val="00854463"/>
    <w:rsid w:val="008545DF"/>
    <w:rsid w:val="00854861"/>
    <w:rsid w:val="0085495C"/>
    <w:rsid w:val="00854A0A"/>
    <w:rsid w:val="00854E3E"/>
    <w:rsid w:val="0085534A"/>
    <w:rsid w:val="0085587B"/>
    <w:rsid w:val="00855A51"/>
    <w:rsid w:val="00855AA9"/>
    <w:rsid w:val="00855CC3"/>
    <w:rsid w:val="008561FC"/>
    <w:rsid w:val="00856626"/>
    <w:rsid w:val="0085684D"/>
    <w:rsid w:val="00856DDB"/>
    <w:rsid w:val="00856E17"/>
    <w:rsid w:val="008570E7"/>
    <w:rsid w:val="0085729C"/>
    <w:rsid w:val="00857D85"/>
    <w:rsid w:val="00860112"/>
    <w:rsid w:val="00860F8C"/>
    <w:rsid w:val="008610C2"/>
    <w:rsid w:val="0086116F"/>
    <w:rsid w:val="008612E4"/>
    <w:rsid w:val="008615E8"/>
    <w:rsid w:val="00861BDB"/>
    <w:rsid w:val="00861D4A"/>
    <w:rsid w:val="00861D6F"/>
    <w:rsid w:val="00861EF2"/>
    <w:rsid w:val="00862251"/>
    <w:rsid w:val="008622D5"/>
    <w:rsid w:val="0086238E"/>
    <w:rsid w:val="008629D5"/>
    <w:rsid w:val="00862F4E"/>
    <w:rsid w:val="008636D1"/>
    <w:rsid w:val="00864464"/>
    <w:rsid w:val="00864888"/>
    <w:rsid w:val="00865234"/>
    <w:rsid w:val="00865762"/>
    <w:rsid w:val="008658ED"/>
    <w:rsid w:val="0086590B"/>
    <w:rsid w:val="00865DDB"/>
    <w:rsid w:val="00865E99"/>
    <w:rsid w:val="00866AC5"/>
    <w:rsid w:val="00866E5A"/>
    <w:rsid w:val="008670C7"/>
    <w:rsid w:val="0086731C"/>
    <w:rsid w:val="008677FB"/>
    <w:rsid w:val="00867E74"/>
    <w:rsid w:val="0087029E"/>
    <w:rsid w:val="008702C8"/>
    <w:rsid w:val="008702F1"/>
    <w:rsid w:val="008706DF"/>
    <w:rsid w:val="00870809"/>
    <w:rsid w:val="00870BC6"/>
    <w:rsid w:val="00870E7B"/>
    <w:rsid w:val="0087139B"/>
    <w:rsid w:val="008720AE"/>
    <w:rsid w:val="00872456"/>
    <w:rsid w:val="00872518"/>
    <w:rsid w:val="00872CB8"/>
    <w:rsid w:val="0087332E"/>
    <w:rsid w:val="008736A7"/>
    <w:rsid w:val="0087464F"/>
    <w:rsid w:val="008750B5"/>
    <w:rsid w:val="0087514A"/>
    <w:rsid w:val="00876B2A"/>
    <w:rsid w:val="00876F5C"/>
    <w:rsid w:val="00877066"/>
    <w:rsid w:val="0087740C"/>
    <w:rsid w:val="00877540"/>
    <w:rsid w:val="00880067"/>
    <w:rsid w:val="008803F1"/>
    <w:rsid w:val="0088065D"/>
    <w:rsid w:val="0088076E"/>
    <w:rsid w:val="00880828"/>
    <w:rsid w:val="008810B7"/>
    <w:rsid w:val="00881584"/>
    <w:rsid w:val="008815A5"/>
    <w:rsid w:val="00881B07"/>
    <w:rsid w:val="0088293D"/>
    <w:rsid w:val="00882991"/>
    <w:rsid w:val="00882A85"/>
    <w:rsid w:val="008834F2"/>
    <w:rsid w:val="00883788"/>
    <w:rsid w:val="00883984"/>
    <w:rsid w:val="00883A70"/>
    <w:rsid w:val="0088449F"/>
    <w:rsid w:val="00884528"/>
    <w:rsid w:val="00884556"/>
    <w:rsid w:val="00884C22"/>
    <w:rsid w:val="00884CDF"/>
    <w:rsid w:val="008859B8"/>
    <w:rsid w:val="00885FDF"/>
    <w:rsid w:val="00886759"/>
    <w:rsid w:val="008868F9"/>
    <w:rsid w:val="00886A7F"/>
    <w:rsid w:val="00886D82"/>
    <w:rsid w:val="008870FC"/>
    <w:rsid w:val="0088779F"/>
    <w:rsid w:val="0088792F"/>
    <w:rsid w:val="0088799F"/>
    <w:rsid w:val="00887C6A"/>
    <w:rsid w:val="00887D1D"/>
    <w:rsid w:val="00890324"/>
    <w:rsid w:val="008904DF"/>
    <w:rsid w:val="008907A2"/>
    <w:rsid w:val="0089090A"/>
    <w:rsid w:val="00890ACA"/>
    <w:rsid w:val="00890E99"/>
    <w:rsid w:val="00890F89"/>
    <w:rsid w:val="00891764"/>
    <w:rsid w:val="00892336"/>
    <w:rsid w:val="008923C1"/>
    <w:rsid w:val="0089244C"/>
    <w:rsid w:val="00892832"/>
    <w:rsid w:val="00892CEE"/>
    <w:rsid w:val="00892FC7"/>
    <w:rsid w:val="00893603"/>
    <w:rsid w:val="0089368F"/>
    <w:rsid w:val="0089381D"/>
    <w:rsid w:val="008942D3"/>
    <w:rsid w:val="00894419"/>
    <w:rsid w:val="0089453D"/>
    <w:rsid w:val="008948C7"/>
    <w:rsid w:val="00894D98"/>
    <w:rsid w:val="00894FE6"/>
    <w:rsid w:val="008953DD"/>
    <w:rsid w:val="0089544C"/>
    <w:rsid w:val="008959E0"/>
    <w:rsid w:val="00895AA2"/>
    <w:rsid w:val="00895CE9"/>
    <w:rsid w:val="00895E2C"/>
    <w:rsid w:val="00895FF4"/>
    <w:rsid w:val="00896B12"/>
    <w:rsid w:val="00897765"/>
    <w:rsid w:val="00897E83"/>
    <w:rsid w:val="00897F4A"/>
    <w:rsid w:val="008A029C"/>
    <w:rsid w:val="008A0398"/>
    <w:rsid w:val="008A043A"/>
    <w:rsid w:val="008A0F09"/>
    <w:rsid w:val="008A1636"/>
    <w:rsid w:val="008A176F"/>
    <w:rsid w:val="008A1B74"/>
    <w:rsid w:val="008A1DA0"/>
    <w:rsid w:val="008A2093"/>
    <w:rsid w:val="008A27E9"/>
    <w:rsid w:val="008A2D91"/>
    <w:rsid w:val="008A318C"/>
    <w:rsid w:val="008A34AC"/>
    <w:rsid w:val="008A3BA7"/>
    <w:rsid w:val="008A5440"/>
    <w:rsid w:val="008A5536"/>
    <w:rsid w:val="008A5F93"/>
    <w:rsid w:val="008A5FCB"/>
    <w:rsid w:val="008A6754"/>
    <w:rsid w:val="008A67AD"/>
    <w:rsid w:val="008A69CB"/>
    <w:rsid w:val="008A737D"/>
    <w:rsid w:val="008A7908"/>
    <w:rsid w:val="008A79CC"/>
    <w:rsid w:val="008A7C01"/>
    <w:rsid w:val="008A7E5F"/>
    <w:rsid w:val="008B054D"/>
    <w:rsid w:val="008B0CBA"/>
    <w:rsid w:val="008B1151"/>
    <w:rsid w:val="008B1441"/>
    <w:rsid w:val="008B1905"/>
    <w:rsid w:val="008B1B43"/>
    <w:rsid w:val="008B1BED"/>
    <w:rsid w:val="008B1ED0"/>
    <w:rsid w:val="008B2403"/>
    <w:rsid w:val="008B242A"/>
    <w:rsid w:val="008B243E"/>
    <w:rsid w:val="008B2580"/>
    <w:rsid w:val="008B2DA3"/>
    <w:rsid w:val="008B2E2F"/>
    <w:rsid w:val="008B2E86"/>
    <w:rsid w:val="008B3105"/>
    <w:rsid w:val="008B3529"/>
    <w:rsid w:val="008B38ED"/>
    <w:rsid w:val="008B3BAE"/>
    <w:rsid w:val="008B4438"/>
    <w:rsid w:val="008B4F45"/>
    <w:rsid w:val="008B57D1"/>
    <w:rsid w:val="008B5E35"/>
    <w:rsid w:val="008B5EBF"/>
    <w:rsid w:val="008B5EFA"/>
    <w:rsid w:val="008B6043"/>
    <w:rsid w:val="008B63CD"/>
    <w:rsid w:val="008B6476"/>
    <w:rsid w:val="008B6986"/>
    <w:rsid w:val="008B6F78"/>
    <w:rsid w:val="008B7018"/>
    <w:rsid w:val="008B708F"/>
    <w:rsid w:val="008B7604"/>
    <w:rsid w:val="008B762A"/>
    <w:rsid w:val="008C09D4"/>
    <w:rsid w:val="008C0BB1"/>
    <w:rsid w:val="008C0C4D"/>
    <w:rsid w:val="008C156C"/>
    <w:rsid w:val="008C1600"/>
    <w:rsid w:val="008C2D07"/>
    <w:rsid w:val="008C31B3"/>
    <w:rsid w:val="008C3BFC"/>
    <w:rsid w:val="008C4556"/>
    <w:rsid w:val="008C486B"/>
    <w:rsid w:val="008C4F98"/>
    <w:rsid w:val="008C5781"/>
    <w:rsid w:val="008C5BC5"/>
    <w:rsid w:val="008C5E78"/>
    <w:rsid w:val="008C60D9"/>
    <w:rsid w:val="008C61A3"/>
    <w:rsid w:val="008C66F8"/>
    <w:rsid w:val="008C67B2"/>
    <w:rsid w:val="008C67C0"/>
    <w:rsid w:val="008C68ED"/>
    <w:rsid w:val="008C69E1"/>
    <w:rsid w:val="008C6C39"/>
    <w:rsid w:val="008C6F92"/>
    <w:rsid w:val="008C743E"/>
    <w:rsid w:val="008C781C"/>
    <w:rsid w:val="008C784E"/>
    <w:rsid w:val="008D01BE"/>
    <w:rsid w:val="008D0881"/>
    <w:rsid w:val="008D0887"/>
    <w:rsid w:val="008D0F6A"/>
    <w:rsid w:val="008D13AD"/>
    <w:rsid w:val="008D1450"/>
    <w:rsid w:val="008D1EB8"/>
    <w:rsid w:val="008D2DF6"/>
    <w:rsid w:val="008D318C"/>
    <w:rsid w:val="008D3968"/>
    <w:rsid w:val="008D3AF4"/>
    <w:rsid w:val="008D3DED"/>
    <w:rsid w:val="008D42F6"/>
    <w:rsid w:val="008D43F7"/>
    <w:rsid w:val="008D47B8"/>
    <w:rsid w:val="008D48E4"/>
    <w:rsid w:val="008D4B25"/>
    <w:rsid w:val="008D4DCB"/>
    <w:rsid w:val="008D545C"/>
    <w:rsid w:val="008D5CA4"/>
    <w:rsid w:val="008D5EAD"/>
    <w:rsid w:val="008D7FDC"/>
    <w:rsid w:val="008E040F"/>
    <w:rsid w:val="008E08F3"/>
    <w:rsid w:val="008E1226"/>
    <w:rsid w:val="008E1994"/>
    <w:rsid w:val="008E1CD5"/>
    <w:rsid w:val="008E24B1"/>
    <w:rsid w:val="008E297B"/>
    <w:rsid w:val="008E3064"/>
    <w:rsid w:val="008E365A"/>
    <w:rsid w:val="008E4CF6"/>
    <w:rsid w:val="008E52E6"/>
    <w:rsid w:val="008E5469"/>
    <w:rsid w:val="008E5554"/>
    <w:rsid w:val="008E5752"/>
    <w:rsid w:val="008E57A2"/>
    <w:rsid w:val="008E62AE"/>
    <w:rsid w:val="008E70D9"/>
    <w:rsid w:val="008E7247"/>
    <w:rsid w:val="008E7BBC"/>
    <w:rsid w:val="008E7DB9"/>
    <w:rsid w:val="008E7DE3"/>
    <w:rsid w:val="008E7F29"/>
    <w:rsid w:val="008F02C2"/>
    <w:rsid w:val="008F0982"/>
    <w:rsid w:val="008F0BB9"/>
    <w:rsid w:val="008F0DBC"/>
    <w:rsid w:val="008F126C"/>
    <w:rsid w:val="008F1294"/>
    <w:rsid w:val="008F18C6"/>
    <w:rsid w:val="008F1908"/>
    <w:rsid w:val="008F2129"/>
    <w:rsid w:val="008F22BA"/>
    <w:rsid w:val="008F26A2"/>
    <w:rsid w:val="008F2B5C"/>
    <w:rsid w:val="008F2ECD"/>
    <w:rsid w:val="008F32AA"/>
    <w:rsid w:val="008F37A3"/>
    <w:rsid w:val="008F37DC"/>
    <w:rsid w:val="008F3B89"/>
    <w:rsid w:val="008F3F4B"/>
    <w:rsid w:val="008F4335"/>
    <w:rsid w:val="008F4D66"/>
    <w:rsid w:val="008F5127"/>
    <w:rsid w:val="008F5256"/>
    <w:rsid w:val="008F55B1"/>
    <w:rsid w:val="008F5A50"/>
    <w:rsid w:val="008F5D3A"/>
    <w:rsid w:val="008F6120"/>
    <w:rsid w:val="008F63DD"/>
    <w:rsid w:val="008F6580"/>
    <w:rsid w:val="008F6605"/>
    <w:rsid w:val="008F66E4"/>
    <w:rsid w:val="008F68C7"/>
    <w:rsid w:val="008F6B11"/>
    <w:rsid w:val="008F6F2F"/>
    <w:rsid w:val="008F6FB6"/>
    <w:rsid w:val="008F7940"/>
    <w:rsid w:val="008F7AE8"/>
    <w:rsid w:val="008F7F4D"/>
    <w:rsid w:val="009000F5"/>
    <w:rsid w:val="009002EA"/>
    <w:rsid w:val="00900459"/>
    <w:rsid w:val="009004F6"/>
    <w:rsid w:val="0090074C"/>
    <w:rsid w:val="00900E66"/>
    <w:rsid w:val="00900F80"/>
    <w:rsid w:val="009010C4"/>
    <w:rsid w:val="00901499"/>
    <w:rsid w:val="00901752"/>
    <w:rsid w:val="00901A6C"/>
    <w:rsid w:val="00901B31"/>
    <w:rsid w:val="00901CAF"/>
    <w:rsid w:val="00901DE5"/>
    <w:rsid w:val="009022A6"/>
    <w:rsid w:val="00902516"/>
    <w:rsid w:val="00902762"/>
    <w:rsid w:val="00902925"/>
    <w:rsid w:val="009033F1"/>
    <w:rsid w:val="0090377F"/>
    <w:rsid w:val="0090382F"/>
    <w:rsid w:val="00903BC5"/>
    <w:rsid w:val="00903E8C"/>
    <w:rsid w:val="00904035"/>
    <w:rsid w:val="0090419C"/>
    <w:rsid w:val="009051F9"/>
    <w:rsid w:val="00905553"/>
    <w:rsid w:val="00905B61"/>
    <w:rsid w:val="0090630F"/>
    <w:rsid w:val="00906464"/>
    <w:rsid w:val="00906857"/>
    <w:rsid w:val="00906BB4"/>
    <w:rsid w:val="00907613"/>
    <w:rsid w:val="00907A80"/>
    <w:rsid w:val="00907AD6"/>
    <w:rsid w:val="00907F60"/>
    <w:rsid w:val="0091063C"/>
    <w:rsid w:val="00910A7D"/>
    <w:rsid w:val="00910FB7"/>
    <w:rsid w:val="009111E0"/>
    <w:rsid w:val="0091135A"/>
    <w:rsid w:val="00911606"/>
    <w:rsid w:val="0091170F"/>
    <w:rsid w:val="00911A9A"/>
    <w:rsid w:val="00912303"/>
    <w:rsid w:val="00912D92"/>
    <w:rsid w:val="00913021"/>
    <w:rsid w:val="009135A8"/>
    <w:rsid w:val="0091368B"/>
    <w:rsid w:val="00913DAF"/>
    <w:rsid w:val="0091532C"/>
    <w:rsid w:val="009154CD"/>
    <w:rsid w:val="00915785"/>
    <w:rsid w:val="00915DA4"/>
    <w:rsid w:val="0091600E"/>
    <w:rsid w:val="00916EA8"/>
    <w:rsid w:val="00916ED1"/>
    <w:rsid w:val="00917242"/>
    <w:rsid w:val="00917477"/>
    <w:rsid w:val="009204DF"/>
    <w:rsid w:val="00920661"/>
    <w:rsid w:val="0092066B"/>
    <w:rsid w:val="009213C9"/>
    <w:rsid w:val="009216AB"/>
    <w:rsid w:val="00922314"/>
    <w:rsid w:val="00922547"/>
    <w:rsid w:val="00923281"/>
    <w:rsid w:val="00923502"/>
    <w:rsid w:val="009237DD"/>
    <w:rsid w:val="00924048"/>
    <w:rsid w:val="00924220"/>
    <w:rsid w:val="009249E2"/>
    <w:rsid w:val="009268CC"/>
    <w:rsid w:val="00926A2F"/>
    <w:rsid w:val="00926E5F"/>
    <w:rsid w:val="0092723C"/>
    <w:rsid w:val="00927425"/>
    <w:rsid w:val="009301A5"/>
    <w:rsid w:val="009304F3"/>
    <w:rsid w:val="0093063F"/>
    <w:rsid w:val="009310A0"/>
    <w:rsid w:val="009311C8"/>
    <w:rsid w:val="009316AA"/>
    <w:rsid w:val="00931803"/>
    <w:rsid w:val="00931953"/>
    <w:rsid w:val="00932050"/>
    <w:rsid w:val="00932657"/>
    <w:rsid w:val="00932A81"/>
    <w:rsid w:val="00932CA4"/>
    <w:rsid w:val="009330E2"/>
    <w:rsid w:val="009332C9"/>
    <w:rsid w:val="00933698"/>
    <w:rsid w:val="00933A88"/>
    <w:rsid w:val="00933EB6"/>
    <w:rsid w:val="00933F3D"/>
    <w:rsid w:val="00934006"/>
    <w:rsid w:val="009342FE"/>
    <w:rsid w:val="009348D1"/>
    <w:rsid w:val="0093493B"/>
    <w:rsid w:val="00935550"/>
    <w:rsid w:val="00935948"/>
    <w:rsid w:val="0093595E"/>
    <w:rsid w:val="0093656B"/>
    <w:rsid w:val="00936673"/>
    <w:rsid w:val="00936779"/>
    <w:rsid w:val="00937291"/>
    <w:rsid w:val="00940973"/>
    <w:rsid w:val="00940D8F"/>
    <w:rsid w:val="00940F30"/>
    <w:rsid w:val="009416E7"/>
    <w:rsid w:val="00941DFB"/>
    <w:rsid w:val="00941E81"/>
    <w:rsid w:val="00941F88"/>
    <w:rsid w:val="00942268"/>
    <w:rsid w:val="009427DE"/>
    <w:rsid w:val="00942803"/>
    <w:rsid w:val="009429D1"/>
    <w:rsid w:val="00942ECC"/>
    <w:rsid w:val="009434B3"/>
    <w:rsid w:val="009437C3"/>
    <w:rsid w:val="0094386F"/>
    <w:rsid w:val="00943C83"/>
    <w:rsid w:val="00943DD7"/>
    <w:rsid w:val="00943F92"/>
    <w:rsid w:val="00944140"/>
    <w:rsid w:val="00944366"/>
    <w:rsid w:val="00944DD9"/>
    <w:rsid w:val="00944DF3"/>
    <w:rsid w:val="00945FEA"/>
    <w:rsid w:val="00946018"/>
    <w:rsid w:val="0094655C"/>
    <w:rsid w:val="0094694B"/>
    <w:rsid w:val="00946FB5"/>
    <w:rsid w:val="009470C6"/>
    <w:rsid w:val="00947180"/>
    <w:rsid w:val="00947798"/>
    <w:rsid w:val="0095041E"/>
    <w:rsid w:val="009506C1"/>
    <w:rsid w:val="00950882"/>
    <w:rsid w:val="009508BB"/>
    <w:rsid w:val="00950C26"/>
    <w:rsid w:val="00950EB1"/>
    <w:rsid w:val="0095144D"/>
    <w:rsid w:val="009518E6"/>
    <w:rsid w:val="00951C4D"/>
    <w:rsid w:val="00951CD8"/>
    <w:rsid w:val="009527FD"/>
    <w:rsid w:val="00952814"/>
    <w:rsid w:val="0095299E"/>
    <w:rsid w:val="009538C6"/>
    <w:rsid w:val="00953ADA"/>
    <w:rsid w:val="00953BC5"/>
    <w:rsid w:val="00953C84"/>
    <w:rsid w:val="00953F6F"/>
    <w:rsid w:val="0095421A"/>
    <w:rsid w:val="0095448F"/>
    <w:rsid w:val="0095475E"/>
    <w:rsid w:val="0095476F"/>
    <w:rsid w:val="00954B91"/>
    <w:rsid w:val="00954D95"/>
    <w:rsid w:val="00955957"/>
    <w:rsid w:val="00955F06"/>
    <w:rsid w:val="009560A7"/>
    <w:rsid w:val="009562E8"/>
    <w:rsid w:val="0095649A"/>
    <w:rsid w:val="00956806"/>
    <w:rsid w:val="00956EDA"/>
    <w:rsid w:val="00957747"/>
    <w:rsid w:val="00957FCE"/>
    <w:rsid w:val="00960ED2"/>
    <w:rsid w:val="0096130F"/>
    <w:rsid w:val="00961888"/>
    <w:rsid w:val="00962202"/>
    <w:rsid w:val="009622C8"/>
    <w:rsid w:val="009622FF"/>
    <w:rsid w:val="00962322"/>
    <w:rsid w:val="00962D34"/>
    <w:rsid w:val="00963013"/>
    <w:rsid w:val="00963B91"/>
    <w:rsid w:val="00963B95"/>
    <w:rsid w:val="00964204"/>
    <w:rsid w:val="009643F1"/>
    <w:rsid w:val="009646BA"/>
    <w:rsid w:val="0096483D"/>
    <w:rsid w:val="009648F1"/>
    <w:rsid w:val="009649F2"/>
    <w:rsid w:val="00965147"/>
    <w:rsid w:val="0096535A"/>
    <w:rsid w:val="00965A7A"/>
    <w:rsid w:val="00965BD5"/>
    <w:rsid w:val="0096632C"/>
    <w:rsid w:val="009665CC"/>
    <w:rsid w:val="009668D5"/>
    <w:rsid w:val="0096751B"/>
    <w:rsid w:val="0096785C"/>
    <w:rsid w:val="00970441"/>
    <w:rsid w:val="0097063A"/>
    <w:rsid w:val="00970C90"/>
    <w:rsid w:val="00970D32"/>
    <w:rsid w:val="00971BCA"/>
    <w:rsid w:val="00971EA1"/>
    <w:rsid w:val="009720AF"/>
    <w:rsid w:val="00972110"/>
    <w:rsid w:val="0097226F"/>
    <w:rsid w:val="00972821"/>
    <w:rsid w:val="009728CB"/>
    <w:rsid w:val="00972A55"/>
    <w:rsid w:val="00972A8F"/>
    <w:rsid w:val="00972D72"/>
    <w:rsid w:val="0097304C"/>
    <w:rsid w:val="009731F3"/>
    <w:rsid w:val="00973652"/>
    <w:rsid w:val="0097373C"/>
    <w:rsid w:val="00973A4A"/>
    <w:rsid w:val="00973F52"/>
    <w:rsid w:val="009740C1"/>
    <w:rsid w:val="0097434E"/>
    <w:rsid w:val="00974A9A"/>
    <w:rsid w:val="009756D3"/>
    <w:rsid w:val="009761DF"/>
    <w:rsid w:val="009762ED"/>
    <w:rsid w:val="00976442"/>
    <w:rsid w:val="00976693"/>
    <w:rsid w:val="0097679D"/>
    <w:rsid w:val="00976A05"/>
    <w:rsid w:val="009770F9"/>
    <w:rsid w:val="009774D8"/>
    <w:rsid w:val="00977822"/>
    <w:rsid w:val="00977AE6"/>
    <w:rsid w:val="00980047"/>
    <w:rsid w:val="009805F4"/>
    <w:rsid w:val="009807CF"/>
    <w:rsid w:val="0098097C"/>
    <w:rsid w:val="0098099F"/>
    <w:rsid w:val="00980B9F"/>
    <w:rsid w:val="00980CDD"/>
    <w:rsid w:val="009810BB"/>
    <w:rsid w:val="00981524"/>
    <w:rsid w:val="009816F7"/>
    <w:rsid w:val="00981BEF"/>
    <w:rsid w:val="00982086"/>
    <w:rsid w:val="00982430"/>
    <w:rsid w:val="00982573"/>
    <w:rsid w:val="00982597"/>
    <w:rsid w:val="0098259F"/>
    <w:rsid w:val="00982638"/>
    <w:rsid w:val="0098272D"/>
    <w:rsid w:val="00982AB3"/>
    <w:rsid w:val="00982B96"/>
    <w:rsid w:val="00982F75"/>
    <w:rsid w:val="00983237"/>
    <w:rsid w:val="009836EC"/>
    <w:rsid w:val="009846FB"/>
    <w:rsid w:val="00984903"/>
    <w:rsid w:val="00984F7F"/>
    <w:rsid w:val="0098531F"/>
    <w:rsid w:val="009854DB"/>
    <w:rsid w:val="00985B64"/>
    <w:rsid w:val="009865CE"/>
    <w:rsid w:val="0098737A"/>
    <w:rsid w:val="00987B4E"/>
    <w:rsid w:val="00987BBB"/>
    <w:rsid w:val="00990077"/>
    <w:rsid w:val="0099014E"/>
    <w:rsid w:val="009902F9"/>
    <w:rsid w:val="009903A3"/>
    <w:rsid w:val="00990429"/>
    <w:rsid w:val="009904A1"/>
    <w:rsid w:val="0099050F"/>
    <w:rsid w:val="00990C7F"/>
    <w:rsid w:val="0099154C"/>
    <w:rsid w:val="00991753"/>
    <w:rsid w:val="009919B8"/>
    <w:rsid w:val="00991E74"/>
    <w:rsid w:val="009923B1"/>
    <w:rsid w:val="0099281C"/>
    <w:rsid w:val="009928F4"/>
    <w:rsid w:val="00992BA5"/>
    <w:rsid w:val="00992E66"/>
    <w:rsid w:val="00992F61"/>
    <w:rsid w:val="0099363A"/>
    <w:rsid w:val="009945E6"/>
    <w:rsid w:val="00994611"/>
    <w:rsid w:val="00994715"/>
    <w:rsid w:val="00994791"/>
    <w:rsid w:val="0099482A"/>
    <w:rsid w:val="00994CE7"/>
    <w:rsid w:val="00994E57"/>
    <w:rsid w:val="00995562"/>
    <w:rsid w:val="009956DC"/>
    <w:rsid w:val="00995ABE"/>
    <w:rsid w:val="0099636C"/>
    <w:rsid w:val="0099682C"/>
    <w:rsid w:val="00996AE0"/>
    <w:rsid w:val="00996D99"/>
    <w:rsid w:val="00996EB1"/>
    <w:rsid w:val="00996FAF"/>
    <w:rsid w:val="009976AB"/>
    <w:rsid w:val="009A037E"/>
    <w:rsid w:val="009A079A"/>
    <w:rsid w:val="009A08CD"/>
    <w:rsid w:val="009A09E1"/>
    <w:rsid w:val="009A0C92"/>
    <w:rsid w:val="009A0D01"/>
    <w:rsid w:val="009A0E60"/>
    <w:rsid w:val="009A0EBE"/>
    <w:rsid w:val="009A0FEC"/>
    <w:rsid w:val="009A1D3F"/>
    <w:rsid w:val="009A210F"/>
    <w:rsid w:val="009A2946"/>
    <w:rsid w:val="009A3140"/>
    <w:rsid w:val="009A3251"/>
    <w:rsid w:val="009A331A"/>
    <w:rsid w:val="009A3762"/>
    <w:rsid w:val="009A38CB"/>
    <w:rsid w:val="009A39B2"/>
    <w:rsid w:val="009A4475"/>
    <w:rsid w:val="009A4721"/>
    <w:rsid w:val="009A55C1"/>
    <w:rsid w:val="009A6536"/>
    <w:rsid w:val="009A7BC1"/>
    <w:rsid w:val="009A7CDD"/>
    <w:rsid w:val="009B00FD"/>
    <w:rsid w:val="009B0693"/>
    <w:rsid w:val="009B0AF6"/>
    <w:rsid w:val="009B0B92"/>
    <w:rsid w:val="009B0E33"/>
    <w:rsid w:val="009B106E"/>
    <w:rsid w:val="009B1172"/>
    <w:rsid w:val="009B1E0F"/>
    <w:rsid w:val="009B1F63"/>
    <w:rsid w:val="009B2139"/>
    <w:rsid w:val="009B23EA"/>
    <w:rsid w:val="009B2896"/>
    <w:rsid w:val="009B296C"/>
    <w:rsid w:val="009B298E"/>
    <w:rsid w:val="009B2A7B"/>
    <w:rsid w:val="009B2D2B"/>
    <w:rsid w:val="009B3073"/>
    <w:rsid w:val="009B3423"/>
    <w:rsid w:val="009B34BD"/>
    <w:rsid w:val="009B36D5"/>
    <w:rsid w:val="009B3858"/>
    <w:rsid w:val="009B41D4"/>
    <w:rsid w:val="009B5240"/>
    <w:rsid w:val="009B54B0"/>
    <w:rsid w:val="009B655D"/>
    <w:rsid w:val="009B6A4E"/>
    <w:rsid w:val="009B6BAB"/>
    <w:rsid w:val="009B6FD4"/>
    <w:rsid w:val="009B7360"/>
    <w:rsid w:val="009B7624"/>
    <w:rsid w:val="009C0360"/>
    <w:rsid w:val="009C055B"/>
    <w:rsid w:val="009C080A"/>
    <w:rsid w:val="009C0828"/>
    <w:rsid w:val="009C0EF2"/>
    <w:rsid w:val="009C1458"/>
    <w:rsid w:val="009C1872"/>
    <w:rsid w:val="009C1B00"/>
    <w:rsid w:val="009C1DD5"/>
    <w:rsid w:val="009C1F48"/>
    <w:rsid w:val="009C20CD"/>
    <w:rsid w:val="009C2722"/>
    <w:rsid w:val="009C2A3F"/>
    <w:rsid w:val="009C3A04"/>
    <w:rsid w:val="009C3B10"/>
    <w:rsid w:val="009C3B35"/>
    <w:rsid w:val="009C3C7A"/>
    <w:rsid w:val="009C40BE"/>
    <w:rsid w:val="009C4329"/>
    <w:rsid w:val="009C4840"/>
    <w:rsid w:val="009C4D9B"/>
    <w:rsid w:val="009C4F40"/>
    <w:rsid w:val="009C5268"/>
    <w:rsid w:val="009C55D3"/>
    <w:rsid w:val="009C5C91"/>
    <w:rsid w:val="009C5DD3"/>
    <w:rsid w:val="009C5F41"/>
    <w:rsid w:val="009C61C0"/>
    <w:rsid w:val="009C653E"/>
    <w:rsid w:val="009C7BCC"/>
    <w:rsid w:val="009C7ED3"/>
    <w:rsid w:val="009D015A"/>
    <w:rsid w:val="009D023D"/>
    <w:rsid w:val="009D0949"/>
    <w:rsid w:val="009D0E2A"/>
    <w:rsid w:val="009D105D"/>
    <w:rsid w:val="009D1086"/>
    <w:rsid w:val="009D1317"/>
    <w:rsid w:val="009D21DB"/>
    <w:rsid w:val="009D2217"/>
    <w:rsid w:val="009D25BD"/>
    <w:rsid w:val="009D26BF"/>
    <w:rsid w:val="009D2807"/>
    <w:rsid w:val="009D2B10"/>
    <w:rsid w:val="009D2D51"/>
    <w:rsid w:val="009D3308"/>
    <w:rsid w:val="009D38BE"/>
    <w:rsid w:val="009D3AD7"/>
    <w:rsid w:val="009D3B55"/>
    <w:rsid w:val="009D3E17"/>
    <w:rsid w:val="009D3EE7"/>
    <w:rsid w:val="009D4061"/>
    <w:rsid w:val="009D412C"/>
    <w:rsid w:val="009D4D14"/>
    <w:rsid w:val="009D5054"/>
    <w:rsid w:val="009D52AC"/>
    <w:rsid w:val="009D5AAE"/>
    <w:rsid w:val="009D6706"/>
    <w:rsid w:val="009D7CE7"/>
    <w:rsid w:val="009E02A7"/>
    <w:rsid w:val="009E02E8"/>
    <w:rsid w:val="009E05A2"/>
    <w:rsid w:val="009E0BA5"/>
    <w:rsid w:val="009E0BE6"/>
    <w:rsid w:val="009E0DDA"/>
    <w:rsid w:val="009E1632"/>
    <w:rsid w:val="009E1750"/>
    <w:rsid w:val="009E187F"/>
    <w:rsid w:val="009E1963"/>
    <w:rsid w:val="009E2617"/>
    <w:rsid w:val="009E299E"/>
    <w:rsid w:val="009E2A07"/>
    <w:rsid w:val="009E2D4B"/>
    <w:rsid w:val="009E2E4A"/>
    <w:rsid w:val="009E31F3"/>
    <w:rsid w:val="009E3234"/>
    <w:rsid w:val="009E3761"/>
    <w:rsid w:val="009E3940"/>
    <w:rsid w:val="009E3C72"/>
    <w:rsid w:val="009E3EA8"/>
    <w:rsid w:val="009E4179"/>
    <w:rsid w:val="009E41A7"/>
    <w:rsid w:val="009E4710"/>
    <w:rsid w:val="009E49CA"/>
    <w:rsid w:val="009E5D71"/>
    <w:rsid w:val="009E6872"/>
    <w:rsid w:val="009E6D94"/>
    <w:rsid w:val="009E6E2C"/>
    <w:rsid w:val="009E7233"/>
    <w:rsid w:val="009E7368"/>
    <w:rsid w:val="009E78E1"/>
    <w:rsid w:val="009E7CB2"/>
    <w:rsid w:val="009E7E5E"/>
    <w:rsid w:val="009E7FA5"/>
    <w:rsid w:val="009F05CD"/>
    <w:rsid w:val="009F0879"/>
    <w:rsid w:val="009F0954"/>
    <w:rsid w:val="009F0C21"/>
    <w:rsid w:val="009F0D8E"/>
    <w:rsid w:val="009F0F38"/>
    <w:rsid w:val="009F1366"/>
    <w:rsid w:val="009F1532"/>
    <w:rsid w:val="009F1C01"/>
    <w:rsid w:val="009F284F"/>
    <w:rsid w:val="009F2ACD"/>
    <w:rsid w:val="009F3159"/>
    <w:rsid w:val="009F318D"/>
    <w:rsid w:val="009F3617"/>
    <w:rsid w:val="009F3ED4"/>
    <w:rsid w:val="009F442A"/>
    <w:rsid w:val="009F4493"/>
    <w:rsid w:val="009F499B"/>
    <w:rsid w:val="009F54F2"/>
    <w:rsid w:val="009F57C8"/>
    <w:rsid w:val="009F6242"/>
    <w:rsid w:val="009F626F"/>
    <w:rsid w:val="009F642F"/>
    <w:rsid w:val="009F65EE"/>
    <w:rsid w:val="009F6B22"/>
    <w:rsid w:val="009F6CDD"/>
    <w:rsid w:val="009F7552"/>
    <w:rsid w:val="009F7969"/>
    <w:rsid w:val="00A0091A"/>
    <w:rsid w:val="00A00956"/>
    <w:rsid w:val="00A00BD9"/>
    <w:rsid w:val="00A00D10"/>
    <w:rsid w:val="00A0153B"/>
    <w:rsid w:val="00A0179D"/>
    <w:rsid w:val="00A01A6B"/>
    <w:rsid w:val="00A02096"/>
    <w:rsid w:val="00A02521"/>
    <w:rsid w:val="00A02764"/>
    <w:rsid w:val="00A02B25"/>
    <w:rsid w:val="00A02F45"/>
    <w:rsid w:val="00A03DC3"/>
    <w:rsid w:val="00A04399"/>
    <w:rsid w:val="00A0506D"/>
    <w:rsid w:val="00A050C1"/>
    <w:rsid w:val="00A05478"/>
    <w:rsid w:val="00A054EC"/>
    <w:rsid w:val="00A05848"/>
    <w:rsid w:val="00A05A1E"/>
    <w:rsid w:val="00A05C82"/>
    <w:rsid w:val="00A05E1D"/>
    <w:rsid w:val="00A06396"/>
    <w:rsid w:val="00A06633"/>
    <w:rsid w:val="00A06671"/>
    <w:rsid w:val="00A06DDB"/>
    <w:rsid w:val="00A079C1"/>
    <w:rsid w:val="00A07CFB"/>
    <w:rsid w:val="00A07F0A"/>
    <w:rsid w:val="00A102BD"/>
    <w:rsid w:val="00A1067F"/>
    <w:rsid w:val="00A11722"/>
    <w:rsid w:val="00A11E84"/>
    <w:rsid w:val="00A1261C"/>
    <w:rsid w:val="00A12C0F"/>
    <w:rsid w:val="00A134FA"/>
    <w:rsid w:val="00A139A1"/>
    <w:rsid w:val="00A13E06"/>
    <w:rsid w:val="00A14064"/>
    <w:rsid w:val="00A142A1"/>
    <w:rsid w:val="00A1442D"/>
    <w:rsid w:val="00A14644"/>
    <w:rsid w:val="00A1480B"/>
    <w:rsid w:val="00A14845"/>
    <w:rsid w:val="00A14B39"/>
    <w:rsid w:val="00A155A5"/>
    <w:rsid w:val="00A15727"/>
    <w:rsid w:val="00A16086"/>
    <w:rsid w:val="00A16DF7"/>
    <w:rsid w:val="00A17CD6"/>
    <w:rsid w:val="00A17CDC"/>
    <w:rsid w:val="00A17E0E"/>
    <w:rsid w:val="00A204B2"/>
    <w:rsid w:val="00A204DA"/>
    <w:rsid w:val="00A212AF"/>
    <w:rsid w:val="00A21360"/>
    <w:rsid w:val="00A21B2F"/>
    <w:rsid w:val="00A21EC5"/>
    <w:rsid w:val="00A22BCE"/>
    <w:rsid w:val="00A22DC2"/>
    <w:rsid w:val="00A22E64"/>
    <w:rsid w:val="00A22FAB"/>
    <w:rsid w:val="00A231A4"/>
    <w:rsid w:val="00A23335"/>
    <w:rsid w:val="00A23396"/>
    <w:rsid w:val="00A236D4"/>
    <w:rsid w:val="00A236EB"/>
    <w:rsid w:val="00A23ABA"/>
    <w:rsid w:val="00A23F17"/>
    <w:rsid w:val="00A23F9A"/>
    <w:rsid w:val="00A24280"/>
    <w:rsid w:val="00A24404"/>
    <w:rsid w:val="00A24499"/>
    <w:rsid w:val="00A24AC2"/>
    <w:rsid w:val="00A25104"/>
    <w:rsid w:val="00A258B9"/>
    <w:rsid w:val="00A26EAF"/>
    <w:rsid w:val="00A27131"/>
    <w:rsid w:val="00A27410"/>
    <w:rsid w:val="00A27671"/>
    <w:rsid w:val="00A2790E"/>
    <w:rsid w:val="00A27BBF"/>
    <w:rsid w:val="00A27EF6"/>
    <w:rsid w:val="00A3017D"/>
    <w:rsid w:val="00A30B87"/>
    <w:rsid w:val="00A30E22"/>
    <w:rsid w:val="00A30E73"/>
    <w:rsid w:val="00A3110E"/>
    <w:rsid w:val="00A31288"/>
    <w:rsid w:val="00A31FDB"/>
    <w:rsid w:val="00A325CF"/>
    <w:rsid w:val="00A329AF"/>
    <w:rsid w:val="00A32DB0"/>
    <w:rsid w:val="00A32E44"/>
    <w:rsid w:val="00A33103"/>
    <w:rsid w:val="00A3325E"/>
    <w:rsid w:val="00A3334E"/>
    <w:rsid w:val="00A33586"/>
    <w:rsid w:val="00A337A8"/>
    <w:rsid w:val="00A33EFC"/>
    <w:rsid w:val="00A34083"/>
    <w:rsid w:val="00A34262"/>
    <w:rsid w:val="00A34331"/>
    <w:rsid w:val="00A344CF"/>
    <w:rsid w:val="00A34576"/>
    <w:rsid w:val="00A3486B"/>
    <w:rsid w:val="00A349BB"/>
    <w:rsid w:val="00A34A7A"/>
    <w:rsid w:val="00A34B8B"/>
    <w:rsid w:val="00A353C4"/>
    <w:rsid w:val="00A35526"/>
    <w:rsid w:val="00A356A0"/>
    <w:rsid w:val="00A361FD"/>
    <w:rsid w:val="00A36453"/>
    <w:rsid w:val="00A369C5"/>
    <w:rsid w:val="00A37346"/>
    <w:rsid w:val="00A378B8"/>
    <w:rsid w:val="00A40116"/>
    <w:rsid w:val="00A406F4"/>
    <w:rsid w:val="00A4080F"/>
    <w:rsid w:val="00A40ABD"/>
    <w:rsid w:val="00A40AE8"/>
    <w:rsid w:val="00A41939"/>
    <w:rsid w:val="00A41B36"/>
    <w:rsid w:val="00A41B4D"/>
    <w:rsid w:val="00A42AD8"/>
    <w:rsid w:val="00A43C37"/>
    <w:rsid w:val="00A44446"/>
    <w:rsid w:val="00A4485E"/>
    <w:rsid w:val="00A44C3D"/>
    <w:rsid w:val="00A44C8C"/>
    <w:rsid w:val="00A44EEC"/>
    <w:rsid w:val="00A45386"/>
    <w:rsid w:val="00A4564B"/>
    <w:rsid w:val="00A4566A"/>
    <w:rsid w:val="00A461A2"/>
    <w:rsid w:val="00A46240"/>
    <w:rsid w:val="00A46FF2"/>
    <w:rsid w:val="00A470B5"/>
    <w:rsid w:val="00A4765A"/>
    <w:rsid w:val="00A47C69"/>
    <w:rsid w:val="00A504E0"/>
    <w:rsid w:val="00A5091D"/>
    <w:rsid w:val="00A50F4A"/>
    <w:rsid w:val="00A51057"/>
    <w:rsid w:val="00A51136"/>
    <w:rsid w:val="00A513E2"/>
    <w:rsid w:val="00A51439"/>
    <w:rsid w:val="00A51611"/>
    <w:rsid w:val="00A517ED"/>
    <w:rsid w:val="00A5182D"/>
    <w:rsid w:val="00A51CF5"/>
    <w:rsid w:val="00A5289A"/>
    <w:rsid w:val="00A53713"/>
    <w:rsid w:val="00A5380C"/>
    <w:rsid w:val="00A543E9"/>
    <w:rsid w:val="00A54564"/>
    <w:rsid w:val="00A54637"/>
    <w:rsid w:val="00A54801"/>
    <w:rsid w:val="00A54A4A"/>
    <w:rsid w:val="00A554A4"/>
    <w:rsid w:val="00A556AF"/>
    <w:rsid w:val="00A55CD6"/>
    <w:rsid w:val="00A56027"/>
    <w:rsid w:val="00A5686B"/>
    <w:rsid w:val="00A573B8"/>
    <w:rsid w:val="00A576C1"/>
    <w:rsid w:val="00A577DD"/>
    <w:rsid w:val="00A578B1"/>
    <w:rsid w:val="00A57B0E"/>
    <w:rsid w:val="00A57C00"/>
    <w:rsid w:val="00A60A3C"/>
    <w:rsid w:val="00A611B3"/>
    <w:rsid w:val="00A613AC"/>
    <w:rsid w:val="00A619DA"/>
    <w:rsid w:val="00A61E17"/>
    <w:rsid w:val="00A62153"/>
    <w:rsid w:val="00A628B6"/>
    <w:rsid w:val="00A62A9B"/>
    <w:rsid w:val="00A62AB1"/>
    <w:rsid w:val="00A62C6B"/>
    <w:rsid w:val="00A631A7"/>
    <w:rsid w:val="00A63975"/>
    <w:rsid w:val="00A63E49"/>
    <w:rsid w:val="00A645EC"/>
    <w:rsid w:val="00A64900"/>
    <w:rsid w:val="00A65161"/>
    <w:rsid w:val="00A6566C"/>
    <w:rsid w:val="00A65A85"/>
    <w:rsid w:val="00A66687"/>
    <w:rsid w:val="00A66690"/>
    <w:rsid w:val="00A66D67"/>
    <w:rsid w:val="00A6731C"/>
    <w:rsid w:val="00A7053A"/>
    <w:rsid w:val="00A705F7"/>
    <w:rsid w:val="00A7105D"/>
    <w:rsid w:val="00A712C4"/>
    <w:rsid w:val="00A71740"/>
    <w:rsid w:val="00A724BB"/>
    <w:rsid w:val="00A735E9"/>
    <w:rsid w:val="00A73842"/>
    <w:rsid w:val="00A73979"/>
    <w:rsid w:val="00A73F27"/>
    <w:rsid w:val="00A740AB"/>
    <w:rsid w:val="00A74256"/>
    <w:rsid w:val="00A747FD"/>
    <w:rsid w:val="00A74A44"/>
    <w:rsid w:val="00A752BA"/>
    <w:rsid w:val="00A75646"/>
    <w:rsid w:val="00A76B96"/>
    <w:rsid w:val="00A77BAC"/>
    <w:rsid w:val="00A77CDC"/>
    <w:rsid w:val="00A80562"/>
    <w:rsid w:val="00A80FA8"/>
    <w:rsid w:val="00A8129E"/>
    <w:rsid w:val="00A81483"/>
    <w:rsid w:val="00A81E72"/>
    <w:rsid w:val="00A822A3"/>
    <w:rsid w:val="00A82779"/>
    <w:rsid w:val="00A82CBF"/>
    <w:rsid w:val="00A82D61"/>
    <w:rsid w:val="00A84237"/>
    <w:rsid w:val="00A8445E"/>
    <w:rsid w:val="00A8448B"/>
    <w:rsid w:val="00A85127"/>
    <w:rsid w:val="00A85175"/>
    <w:rsid w:val="00A851AD"/>
    <w:rsid w:val="00A855ED"/>
    <w:rsid w:val="00A85D66"/>
    <w:rsid w:val="00A8602B"/>
    <w:rsid w:val="00A86383"/>
    <w:rsid w:val="00A866AE"/>
    <w:rsid w:val="00A8673B"/>
    <w:rsid w:val="00A87224"/>
    <w:rsid w:val="00A877A9"/>
    <w:rsid w:val="00A87B35"/>
    <w:rsid w:val="00A87B59"/>
    <w:rsid w:val="00A90AB9"/>
    <w:rsid w:val="00A90B69"/>
    <w:rsid w:val="00A90F7F"/>
    <w:rsid w:val="00A91721"/>
    <w:rsid w:val="00A91877"/>
    <w:rsid w:val="00A91DE6"/>
    <w:rsid w:val="00A9262D"/>
    <w:rsid w:val="00A9273B"/>
    <w:rsid w:val="00A93AF3"/>
    <w:rsid w:val="00A94467"/>
    <w:rsid w:val="00A94A76"/>
    <w:rsid w:val="00A9528D"/>
    <w:rsid w:val="00A95A1F"/>
    <w:rsid w:val="00A95E57"/>
    <w:rsid w:val="00A96001"/>
    <w:rsid w:val="00A96B6C"/>
    <w:rsid w:val="00A96E29"/>
    <w:rsid w:val="00A976D1"/>
    <w:rsid w:val="00AA00D1"/>
    <w:rsid w:val="00AA00E1"/>
    <w:rsid w:val="00AA044B"/>
    <w:rsid w:val="00AA063D"/>
    <w:rsid w:val="00AA06A0"/>
    <w:rsid w:val="00AA06E6"/>
    <w:rsid w:val="00AA0733"/>
    <w:rsid w:val="00AA097B"/>
    <w:rsid w:val="00AA0999"/>
    <w:rsid w:val="00AA0AFA"/>
    <w:rsid w:val="00AA0E44"/>
    <w:rsid w:val="00AA1019"/>
    <w:rsid w:val="00AA1232"/>
    <w:rsid w:val="00AA129C"/>
    <w:rsid w:val="00AA18B0"/>
    <w:rsid w:val="00AA248E"/>
    <w:rsid w:val="00AA280E"/>
    <w:rsid w:val="00AA2861"/>
    <w:rsid w:val="00AA2E19"/>
    <w:rsid w:val="00AA3228"/>
    <w:rsid w:val="00AA354D"/>
    <w:rsid w:val="00AA3592"/>
    <w:rsid w:val="00AA3D57"/>
    <w:rsid w:val="00AA45AF"/>
    <w:rsid w:val="00AA4B07"/>
    <w:rsid w:val="00AA504C"/>
    <w:rsid w:val="00AA52AD"/>
    <w:rsid w:val="00AA5D69"/>
    <w:rsid w:val="00AA636D"/>
    <w:rsid w:val="00AA64C8"/>
    <w:rsid w:val="00AA6DF9"/>
    <w:rsid w:val="00AA730F"/>
    <w:rsid w:val="00AA74D7"/>
    <w:rsid w:val="00AA759E"/>
    <w:rsid w:val="00AA75B3"/>
    <w:rsid w:val="00AA7763"/>
    <w:rsid w:val="00AA79F9"/>
    <w:rsid w:val="00AA7BD5"/>
    <w:rsid w:val="00AB044B"/>
    <w:rsid w:val="00AB13EF"/>
    <w:rsid w:val="00AB15EA"/>
    <w:rsid w:val="00AB17A1"/>
    <w:rsid w:val="00AB17D1"/>
    <w:rsid w:val="00AB2101"/>
    <w:rsid w:val="00AB21E7"/>
    <w:rsid w:val="00AB2231"/>
    <w:rsid w:val="00AB252D"/>
    <w:rsid w:val="00AB2666"/>
    <w:rsid w:val="00AB2B1A"/>
    <w:rsid w:val="00AB2EE6"/>
    <w:rsid w:val="00AB34F9"/>
    <w:rsid w:val="00AB377F"/>
    <w:rsid w:val="00AB3AA9"/>
    <w:rsid w:val="00AB466D"/>
    <w:rsid w:val="00AB4A04"/>
    <w:rsid w:val="00AB4B48"/>
    <w:rsid w:val="00AB4BD3"/>
    <w:rsid w:val="00AB4F6B"/>
    <w:rsid w:val="00AB55E4"/>
    <w:rsid w:val="00AB5D92"/>
    <w:rsid w:val="00AB643F"/>
    <w:rsid w:val="00AB6BA6"/>
    <w:rsid w:val="00AB6CC8"/>
    <w:rsid w:val="00AB6EA9"/>
    <w:rsid w:val="00AB7275"/>
    <w:rsid w:val="00AB740A"/>
    <w:rsid w:val="00AB7754"/>
    <w:rsid w:val="00AB7834"/>
    <w:rsid w:val="00AC03CB"/>
    <w:rsid w:val="00AC08B4"/>
    <w:rsid w:val="00AC0AF5"/>
    <w:rsid w:val="00AC0B98"/>
    <w:rsid w:val="00AC0C17"/>
    <w:rsid w:val="00AC1213"/>
    <w:rsid w:val="00AC1536"/>
    <w:rsid w:val="00AC1849"/>
    <w:rsid w:val="00AC1F0E"/>
    <w:rsid w:val="00AC2311"/>
    <w:rsid w:val="00AC2870"/>
    <w:rsid w:val="00AC32B3"/>
    <w:rsid w:val="00AC3A63"/>
    <w:rsid w:val="00AC3CE8"/>
    <w:rsid w:val="00AC3D77"/>
    <w:rsid w:val="00AC4620"/>
    <w:rsid w:val="00AC4708"/>
    <w:rsid w:val="00AC498A"/>
    <w:rsid w:val="00AC4C9F"/>
    <w:rsid w:val="00AC531D"/>
    <w:rsid w:val="00AC53F6"/>
    <w:rsid w:val="00AC557E"/>
    <w:rsid w:val="00AC574D"/>
    <w:rsid w:val="00AC60DF"/>
    <w:rsid w:val="00AC6259"/>
    <w:rsid w:val="00AC64E3"/>
    <w:rsid w:val="00AC6787"/>
    <w:rsid w:val="00AC6A0E"/>
    <w:rsid w:val="00AC6A6C"/>
    <w:rsid w:val="00AC6D8C"/>
    <w:rsid w:val="00AC6E99"/>
    <w:rsid w:val="00AC6FF7"/>
    <w:rsid w:val="00AC7662"/>
    <w:rsid w:val="00AC7846"/>
    <w:rsid w:val="00AC7D61"/>
    <w:rsid w:val="00AD009A"/>
    <w:rsid w:val="00AD1069"/>
    <w:rsid w:val="00AD1489"/>
    <w:rsid w:val="00AD14E2"/>
    <w:rsid w:val="00AD167D"/>
    <w:rsid w:val="00AD1FA6"/>
    <w:rsid w:val="00AD24E6"/>
    <w:rsid w:val="00AD28E5"/>
    <w:rsid w:val="00AD2929"/>
    <w:rsid w:val="00AD29AA"/>
    <w:rsid w:val="00AD2B6A"/>
    <w:rsid w:val="00AD2F35"/>
    <w:rsid w:val="00AD2FE3"/>
    <w:rsid w:val="00AD3139"/>
    <w:rsid w:val="00AD34E3"/>
    <w:rsid w:val="00AD3812"/>
    <w:rsid w:val="00AD3879"/>
    <w:rsid w:val="00AD3F76"/>
    <w:rsid w:val="00AD43F8"/>
    <w:rsid w:val="00AD4568"/>
    <w:rsid w:val="00AD458D"/>
    <w:rsid w:val="00AD51FB"/>
    <w:rsid w:val="00AD5C59"/>
    <w:rsid w:val="00AD5DBD"/>
    <w:rsid w:val="00AD6379"/>
    <w:rsid w:val="00AD7AF5"/>
    <w:rsid w:val="00AD7CC8"/>
    <w:rsid w:val="00AD7CEA"/>
    <w:rsid w:val="00AD7DCC"/>
    <w:rsid w:val="00AD7E4E"/>
    <w:rsid w:val="00AE06A8"/>
    <w:rsid w:val="00AE0749"/>
    <w:rsid w:val="00AE0756"/>
    <w:rsid w:val="00AE1124"/>
    <w:rsid w:val="00AE1422"/>
    <w:rsid w:val="00AE28F2"/>
    <w:rsid w:val="00AE29A4"/>
    <w:rsid w:val="00AE2F4D"/>
    <w:rsid w:val="00AE315A"/>
    <w:rsid w:val="00AE3D0D"/>
    <w:rsid w:val="00AE3F40"/>
    <w:rsid w:val="00AE40AA"/>
    <w:rsid w:val="00AE42F6"/>
    <w:rsid w:val="00AE4905"/>
    <w:rsid w:val="00AE4D5F"/>
    <w:rsid w:val="00AE51A2"/>
    <w:rsid w:val="00AE5573"/>
    <w:rsid w:val="00AE5682"/>
    <w:rsid w:val="00AE5936"/>
    <w:rsid w:val="00AE5B43"/>
    <w:rsid w:val="00AE61B4"/>
    <w:rsid w:val="00AE6EFF"/>
    <w:rsid w:val="00AE742D"/>
    <w:rsid w:val="00AE77D8"/>
    <w:rsid w:val="00AE7A4C"/>
    <w:rsid w:val="00AE7DAA"/>
    <w:rsid w:val="00AF01F9"/>
    <w:rsid w:val="00AF0236"/>
    <w:rsid w:val="00AF06C4"/>
    <w:rsid w:val="00AF08FD"/>
    <w:rsid w:val="00AF0CF1"/>
    <w:rsid w:val="00AF1006"/>
    <w:rsid w:val="00AF1DCB"/>
    <w:rsid w:val="00AF1F92"/>
    <w:rsid w:val="00AF270A"/>
    <w:rsid w:val="00AF2C23"/>
    <w:rsid w:val="00AF3320"/>
    <w:rsid w:val="00AF35A0"/>
    <w:rsid w:val="00AF362C"/>
    <w:rsid w:val="00AF3EE3"/>
    <w:rsid w:val="00AF3F7F"/>
    <w:rsid w:val="00AF42F7"/>
    <w:rsid w:val="00AF448B"/>
    <w:rsid w:val="00AF4A6C"/>
    <w:rsid w:val="00AF51C0"/>
    <w:rsid w:val="00AF55C3"/>
    <w:rsid w:val="00AF57EA"/>
    <w:rsid w:val="00AF5C6D"/>
    <w:rsid w:val="00AF5E5D"/>
    <w:rsid w:val="00AF5EFE"/>
    <w:rsid w:val="00AF6520"/>
    <w:rsid w:val="00AF6BBA"/>
    <w:rsid w:val="00AF71ED"/>
    <w:rsid w:val="00AF7327"/>
    <w:rsid w:val="00AF73DE"/>
    <w:rsid w:val="00B001C6"/>
    <w:rsid w:val="00B02787"/>
    <w:rsid w:val="00B0285B"/>
    <w:rsid w:val="00B0295D"/>
    <w:rsid w:val="00B02F70"/>
    <w:rsid w:val="00B033A2"/>
    <w:rsid w:val="00B03718"/>
    <w:rsid w:val="00B03827"/>
    <w:rsid w:val="00B03D12"/>
    <w:rsid w:val="00B0416D"/>
    <w:rsid w:val="00B04491"/>
    <w:rsid w:val="00B0455E"/>
    <w:rsid w:val="00B04FD6"/>
    <w:rsid w:val="00B05219"/>
    <w:rsid w:val="00B0532B"/>
    <w:rsid w:val="00B05426"/>
    <w:rsid w:val="00B058DC"/>
    <w:rsid w:val="00B05DF9"/>
    <w:rsid w:val="00B05F8A"/>
    <w:rsid w:val="00B06951"/>
    <w:rsid w:val="00B06A07"/>
    <w:rsid w:val="00B06B4A"/>
    <w:rsid w:val="00B07219"/>
    <w:rsid w:val="00B07452"/>
    <w:rsid w:val="00B077FE"/>
    <w:rsid w:val="00B078AE"/>
    <w:rsid w:val="00B07CC9"/>
    <w:rsid w:val="00B07DE2"/>
    <w:rsid w:val="00B07E0D"/>
    <w:rsid w:val="00B103D2"/>
    <w:rsid w:val="00B1059A"/>
    <w:rsid w:val="00B10B25"/>
    <w:rsid w:val="00B10C7A"/>
    <w:rsid w:val="00B10D1C"/>
    <w:rsid w:val="00B11148"/>
    <w:rsid w:val="00B113F7"/>
    <w:rsid w:val="00B1181A"/>
    <w:rsid w:val="00B11C7D"/>
    <w:rsid w:val="00B11CC7"/>
    <w:rsid w:val="00B11F41"/>
    <w:rsid w:val="00B12060"/>
    <w:rsid w:val="00B125FA"/>
    <w:rsid w:val="00B127D9"/>
    <w:rsid w:val="00B12947"/>
    <w:rsid w:val="00B130AF"/>
    <w:rsid w:val="00B134E4"/>
    <w:rsid w:val="00B13FE8"/>
    <w:rsid w:val="00B14633"/>
    <w:rsid w:val="00B15502"/>
    <w:rsid w:val="00B157EF"/>
    <w:rsid w:val="00B15AA8"/>
    <w:rsid w:val="00B15DA8"/>
    <w:rsid w:val="00B16188"/>
    <w:rsid w:val="00B1621D"/>
    <w:rsid w:val="00B16E98"/>
    <w:rsid w:val="00B1786E"/>
    <w:rsid w:val="00B17C9D"/>
    <w:rsid w:val="00B2023B"/>
    <w:rsid w:val="00B20369"/>
    <w:rsid w:val="00B206AB"/>
    <w:rsid w:val="00B2194A"/>
    <w:rsid w:val="00B2196B"/>
    <w:rsid w:val="00B21DE5"/>
    <w:rsid w:val="00B2216D"/>
    <w:rsid w:val="00B22271"/>
    <w:rsid w:val="00B23462"/>
    <w:rsid w:val="00B23DA3"/>
    <w:rsid w:val="00B248BA"/>
    <w:rsid w:val="00B24A7E"/>
    <w:rsid w:val="00B24B21"/>
    <w:rsid w:val="00B2505B"/>
    <w:rsid w:val="00B25172"/>
    <w:rsid w:val="00B25716"/>
    <w:rsid w:val="00B25BA5"/>
    <w:rsid w:val="00B265E4"/>
    <w:rsid w:val="00B265F2"/>
    <w:rsid w:val="00B26709"/>
    <w:rsid w:val="00B26974"/>
    <w:rsid w:val="00B26987"/>
    <w:rsid w:val="00B270B5"/>
    <w:rsid w:val="00B2725B"/>
    <w:rsid w:val="00B27491"/>
    <w:rsid w:val="00B27796"/>
    <w:rsid w:val="00B2781B"/>
    <w:rsid w:val="00B279B2"/>
    <w:rsid w:val="00B27FD7"/>
    <w:rsid w:val="00B30116"/>
    <w:rsid w:val="00B3075C"/>
    <w:rsid w:val="00B30C6D"/>
    <w:rsid w:val="00B30C90"/>
    <w:rsid w:val="00B30F0D"/>
    <w:rsid w:val="00B31656"/>
    <w:rsid w:val="00B31F92"/>
    <w:rsid w:val="00B322CE"/>
    <w:rsid w:val="00B3278B"/>
    <w:rsid w:val="00B32EB9"/>
    <w:rsid w:val="00B336A1"/>
    <w:rsid w:val="00B34148"/>
    <w:rsid w:val="00B34833"/>
    <w:rsid w:val="00B34851"/>
    <w:rsid w:val="00B34888"/>
    <w:rsid w:val="00B34AF3"/>
    <w:rsid w:val="00B35930"/>
    <w:rsid w:val="00B363C5"/>
    <w:rsid w:val="00B37A4A"/>
    <w:rsid w:val="00B40617"/>
    <w:rsid w:val="00B40E29"/>
    <w:rsid w:val="00B4199F"/>
    <w:rsid w:val="00B4204C"/>
    <w:rsid w:val="00B421F6"/>
    <w:rsid w:val="00B424F3"/>
    <w:rsid w:val="00B42605"/>
    <w:rsid w:val="00B426E3"/>
    <w:rsid w:val="00B42865"/>
    <w:rsid w:val="00B42907"/>
    <w:rsid w:val="00B42FE6"/>
    <w:rsid w:val="00B43D8E"/>
    <w:rsid w:val="00B44270"/>
    <w:rsid w:val="00B45F64"/>
    <w:rsid w:val="00B468C4"/>
    <w:rsid w:val="00B46E14"/>
    <w:rsid w:val="00B472B3"/>
    <w:rsid w:val="00B473A0"/>
    <w:rsid w:val="00B4793E"/>
    <w:rsid w:val="00B504B1"/>
    <w:rsid w:val="00B50519"/>
    <w:rsid w:val="00B50F20"/>
    <w:rsid w:val="00B51011"/>
    <w:rsid w:val="00B51260"/>
    <w:rsid w:val="00B516E2"/>
    <w:rsid w:val="00B51B57"/>
    <w:rsid w:val="00B52065"/>
    <w:rsid w:val="00B52A0C"/>
    <w:rsid w:val="00B52B51"/>
    <w:rsid w:val="00B530B8"/>
    <w:rsid w:val="00B5327C"/>
    <w:rsid w:val="00B535D3"/>
    <w:rsid w:val="00B537DD"/>
    <w:rsid w:val="00B53D6C"/>
    <w:rsid w:val="00B54777"/>
    <w:rsid w:val="00B54F42"/>
    <w:rsid w:val="00B550ED"/>
    <w:rsid w:val="00B551BD"/>
    <w:rsid w:val="00B553A2"/>
    <w:rsid w:val="00B55B57"/>
    <w:rsid w:val="00B55C86"/>
    <w:rsid w:val="00B55DAC"/>
    <w:rsid w:val="00B55E5F"/>
    <w:rsid w:val="00B55EC0"/>
    <w:rsid w:val="00B56ED9"/>
    <w:rsid w:val="00B575FF"/>
    <w:rsid w:val="00B577C9"/>
    <w:rsid w:val="00B57B3F"/>
    <w:rsid w:val="00B57BF6"/>
    <w:rsid w:val="00B57EE4"/>
    <w:rsid w:val="00B60076"/>
    <w:rsid w:val="00B60146"/>
    <w:rsid w:val="00B60AE7"/>
    <w:rsid w:val="00B60BF4"/>
    <w:rsid w:val="00B60F32"/>
    <w:rsid w:val="00B614CD"/>
    <w:rsid w:val="00B61574"/>
    <w:rsid w:val="00B62286"/>
    <w:rsid w:val="00B627F8"/>
    <w:rsid w:val="00B62B31"/>
    <w:rsid w:val="00B62C15"/>
    <w:rsid w:val="00B62E5D"/>
    <w:rsid w:val="00B631DC"/>
    <w:rsid w:val="00B6368A"/>
    <w:rsid w:val="00B63903"/>
    <w:rsid w:val="00B63979"/>
    <w:rsid w:val="00B64228"/>
    <w:rsid w:val="00B647B4"/>
    <w:rsid w:val="00B64979"/>
    <w:rsid w:val="00B64B91"/>
    <w:rsid w:val="00B64E42"/>
    <w:rsid w:val="00B64F47"/>
    <w:rsid w:val="00B6580D"/>
    <w:rsid w:val="00B66419"/>
    <w:rsid w:val="00B668B1"/>
    <w:rsid w:val="00B66EA5"/>
    <w:rsid w:val="00B672F7"/>
    <w:rsid w:val="00B673DC"/>
    <w:rsid w:val="00B6742C"/>
    <w:rsid w:val="00B675F8"/>
    <w:rsid w:val="00B676F4"/>
    <w:rsid w:val="00B67E68"/>
    <w:rsid w:val="00B701C9"/>
    <w:rsid w:val="00B70AF5"/>
    <w:rsid w:val="00B70F7B"/>
    <w:rsid w:val="00B7136B"/>
    <w:rsid w:val="00B71641"/>
    <w:rsid w:val="00B71735"/>
    <w:rsid w:val="00B71754"/>
    <w:rsid w:val="00B71C3F"/>
    <w:rsid w:val="00B7209B"/>
    <w:rsid w:val="00B724F8"/>
    <w:rsid w:val="00B72933"/>
    <w:rsid w:val="00B72B5B"/>
    <w:rsid w:val="00B72F3E"/>
    <w:rsid w:val="00B72F84"/>
    <w:rsid w:val="00B72FD5"/>
    <w:rsid w:val="00B7337A"/>
    <w:rsid w:val="00B7369C"/>
    <w:rsid w:val="00B7381E"/>
    <w:rsid w:val="00B744D0"/>
    <w:rsid w:val="00B74816"/>
    <w:rsid w:val="00B74B38"/>
    <w:rsid w:val="00B768A2"/>
    <w:rsid w:val="00B76C52"/>
    <w:rsid w:val="00B76C96"/>
    <w:rsid w:val="00B76F3B"/>
    <w:rsid w:val="00B76FAD"/>
    <w:rsid w:val="00B77111"/>
    <w:rsid w:val="00B77177"/>
    <w:rsid w:val="00B77B8B"/>
    <w:rsid w:val="00B80001"/>
    <w:rsid w:val="00B806A8"/>
    <w:rsid w:val="00B80C70"/>
    <w:rsid w:val="00B81332"/>
    <w:rsid w:val="00B81898"/>
    <w:rsid w:val="00B81AF3"/>
    <w:rsid w:val="00B820D2"/>
    <w:rsid w:val="00B82403"/>
    <w:rsid w:val="00B824D6"/>
    <w:rsid w:val="00B82950"/>
    <w:rsid w:val="00B82E5B"/>
    <w:rsid w:val="00B835A7"/>
    <w:rsid w:val="00B83798"/>
    <w:rsid w:val="00B83888"/>
    <w:rsid w:val="00B84133"/>
    <w:rsid w:val="00B8438B"/>
    <w:rsid w:val="00B84706"/>
    <w:rsid w:val="00B84D93"/>
    <w:rsid w:val="00B84EFB"/>
    <w:rsid w:val="00B84FC0"/>
    <w:rsid w:val="00B869ED"/>
    <w:rsid w:val="00B86A86"/>
    <w:rsid w:val="00B8720B"/>
    <w:rsid w:val="00B87488"/>
    <w:rsid w:val="00B87556"/>
    <w:rsid w:val="00B878C5"/>
    <w:rsid w:val="00B87D55"/>
    <w:rsid w:val="00B9017C"/>
    <w:rsid w:val="00B9049D"/>
    <w:rsid w:val="00B9095A"/>
    <w:rsid w:val="00B90C7A"/>
    <w:rsid w:val="00B912CF"/>
    <w:rsid w:val="00B913A1"/>
    <w:rsid w:val="00B91441"/>
    <w:rsid w:val="00B916A2"/>
    <w:rsid w:val="00B91B31"/>
    <w:rsid w:val="00B91C0D"/>
    <w:rsid w:val="00B91D95"/>
    <w:rsid w:val="00B91EF6"/>
    <w:rsid w:val="00B91F74"/>
    <w:rsid w:val="00B92395"/>
    <w:rsid w:val="00B92A1F"/>
    <w:rsid w:val="00B92D48"/>
    <w:rsid w:val="00B932E2"/>
    <w:rsid w:val="00B933C8"/>
    <w:rsid w:val="00B93C58"/>
    <w:rsid w:val="00B93C75"/>
    <w:rsid w:val="00B93D8C"/>
    <w:rsid w:val="00B93EC1"/>
    <w:rsid w:val="00B9413A"/>
    <w:rsid w:val="00B94BC1"/>
    <w:rsid w:val="00B951BA"/>
    <w:rsid w:val="00B9593C"/>
    <w:rsid w:val="00B96179"/>
    <w:rsid w:val="00B961A7"/>
    <w:rsid w:val="00B96569"/>
    <w:rsid w:val="00B969A0"/>
    <w:rsid w:val="00B96A69"/>
    <w:rsid w:val="00B96D52"/>
    <w:rsid w:val="00B97181"/>
    <w:rsid w:val="00B976E0"/>
    <w:rsid w:val="00B97C8F"/>
    <w:rsid w:val="00BA0127"/>
    <w:rsid w:val="00BA01DF"/>
    <w:rsid w:val="00BA025E"/>
    <w:rsid w:val="00BA0E92"/>
    <w:rsid w:val="00BA1077"/>
    <w:rsid w:val="00BA11B2"/>
    <w:rsid w:val="00BA164A"/>
    <w:rsid w:val="00BA1653"/>
    <w:rsid w:val="00BA18A8"/>
    <w:rsid w:val="00BA1C8F"/>
    <w:rsid w:val="00BA20B7"/>
    <w:rsid w:val="00BA228A"/>
    <w:rsid w:val="00BA2855"/>
    <w:rsid w:val="00BA29A3"/>
    <w:rsid w:val="00BA2BB2"/>
    <w:rsid w:val="00BA2E3D"/>
    <w:rsid w:val="00BA324A"/>
    <w:rsid w:val="00BA3487"/>
    <w:rsid w:val="00BA396F"/>
    <w:rsid w:val="00BA3ABB"/>
    <w:rsid w:val="00BA3E6E"/>
    <w:rsid w:val="00BA42EE"/>
    <w:rsid w:val="00BA44FA"/>
    <w:rsid w:val="00BA4ED4"/>
    <w:rsid w:val="00BA632D"/>
    <w:rsid w:val="00BA6E16"/>
    <w:rsid w:val="00BA7705"/>
    <w:rsid w:val="00BA77F2"/>
    <w:rsid w:val="00BA7987"/>
    <w:rsid w:val="00BA7E04"/>
    <w:rsid w:val="00BB0016"/>
    <w:rsid w:val="00BB07ED"/>
    <w:rsid w:val="00BB1030"/>
    <w:rsid w:val="00BB1200"/>
    <w:rsid w:val="00BB12BD"/>
    <w:rsid w:val="00BB17B8"/>
    <w:rsid w:val="00BB21DF"/>
    <w:rsid w:val="00BB2A2E"/>
    <w:rsid w:val="00BB2EC2"/>
    <w:rsid w:val="00BB30CC"/>
    <w:rsid w:val="00BB3607"/>
    <w:rsid w:val="00BB3670"/>
    <w:rsid w:val="00BB3A17"/>
    <w:rsid w:val="00BB3A82"/>
    <w:rsid w:val="00BB42ED"/>
    <w:rsid w:val="00BB44F8"/>
    <w:rsid w:val="00BB4DED"/>
    <w:rsid w:val="00BB5270"/>
    <w:rsid w:val="00BB6104"/>
    <w:rsid w:val="00BB6F1D"/>
    <w:rsid w:val="00BB6FF7"/>
    <w:rsid w:val="00BB72C4"/>
    <w:rsid w:val="00BB7644"/>
    <w:rsid w:val="00BB78A7"/>
    <w:rsid w:val="00BB7921"/>
    <w:rsid w:val="00BB7F87"/>
    <w:rsid w:val="00BC0B21"/>
    <w:rsid w:val="00BC1994"/>
    <w:rsid w:val="00BC1CF9"/>
    <w:rsid w:val="00BC220E"/>
    <w:rsid w:val="00BC2A09"/>
    <w:rsid w:val="00BC2A98"/>
    <w:rsid w:val="00BC30E9"/>
    <w:rsid w:val="00BC358D"/>
    <w:rsid w:val="00BC3E0E"/>
    <w:rsid w:val="00BC42B0"/>
    <w:rsid w:val="00BC46A1"/>
    <w:rsid w:val="00BC56DA"/>
    <w:rsid w:val="00BC5834"/>
    <w:rsid w:val="00BC5F04"/>
    <w:rsid w:val="00BC60BD"/>
    <w:rsid w:val="00BC6288"/>
    <w:rsid w:val="00BC6337"/>
    <w:rsid w:val="00BC673F"/>
    <w:rsid w:val="00BC6C48"/>
    <w:rsid w:val="00BC7772"/>
    <w:rsid w:val="00BD0243"/>
    <w:rsid w:val="00BD02FA"/>
    <w:rsid w:val="00BD04E8"/>
    <w:rsid w:val="00BD0A66"/>
    <w:rsid w:val="00BD0C75"/>
    <w:rsid w:val="00BD0E06"/>
    <w:rsid w:val="00BD0E4D"/>
    <w:rsid w:val="00BD104D"/>
    <w:rsid w:val="00BD108F"/>
    <w:rsid w:val="00BD15FF"/>
    <w:rsid w:val="00BD1FCE"/>
    <w:rsid w:val="00BD2753"/>
    <w:rsid w:val="00BD2C18"/>
    <w:rsid w:val="00BD2C51"/>
    <w:rsid w:val="00BD2CE5"/>
    <w:rsid w:val="00BD3998"/>
    <w:rsid w:val="00BD3B82"/>
    <w:rsid w:val="00BD3C3F"/>
    <w:rsid w:val="00BD4328"/>
    <w:rsid w:val="00BD4345"/>
    <w:rsid w:val="00BD43E9"/>
    <w:rsid w:val="00BD5194"/>
    <w:rsid w:val="00BD573E"/>
    <w:rsid w:val="00BD5834"/>
    <w:rsid w:val="00BD5871"/>
    <w:rsid w:val="00BD5B7C"/>
    <w:rsid w:val="00BD5D91"/>
    <w:rsid w:val="00BD6384"/>
    <w:rsid w:val="00BD73BC"/>
    <w:rsid w:val="00BD7B9A"/>
    <w:rsid w:val="00BE01D5"/>
    <w:rsid w:val="00BE04C8"/>
    <w:rsid w:val="00BE0587"/>
    <w:rsid w:val="00BE0605"/>
    <w:rsid w:val="00BE07EF"/>
    <w:rsid w:val="00BE0817"/>
    <w:rsid w:val="00BE0A1C"/>
    <w:rsid w:val="00BE0B48"/>
    <w:rsid w:val="00BE0C0F"/>
    <w:rsid w:val="00BE15D4"/>
    <w:rsid w:val="00BE24EE"/>
    <w:rsid w:val="00BE26D7"/>
    <w:rsid w:val="00BE2DCE"/>
    <w:rsid w:val="00BE3A64"/>
    <w:rsid w:val="00BE3E7B"/>
    <w:rsid w:val="00BE4D12"/>
    <w:rsid w:val="00BE4E82"/>
    <w:rsid w:val="00BE4EA5"/>
    <w:rsid w:val="00BE5B4D"/>
    <w:rsid w:val="00BE5C6A"/>
    <w:rsid w:val="00BE5C73"/>
    <w:rsid w:val="00BE693D"/>
    <w:rsid w:val="00BE6BD4"/>
    <w:rsid w:val="00BE71DE"/>
    <w:rsid w:val="00BE791E"/>
    <w:rsid w:val="00BE7C1A"/>
    <w:rsid w:val="00BE7C3C"/>
    <w:rsid w:val="00BF0020"/>
    <w:rsid w:val="00BF01B4"/>
    <w:rsid w:val="00BF076E"/>
    <w:rsid w:val="00BF098F"/>
    <w:rsid w:val="00BF0CF0"/>
    <w:rsid w:val="00BF1912"/>
    <w:rsid w:val="00BF1AAF"/>
    <w:rsid w:val="00BF1E42"/>
    <w:rsid w:val="00BF2052"/>
    <w:rsid w:val="00BF275F"/>
    <w:rsid w:val="00BF332D"/>
    <w:rsid w:val="00BF3BEE"/>
    <w:rsid w:val="00BF3F29"/>
    <w:rsid w:val="00BF4CE2"/>
    <w:rsid w:val="00BF4E93"/>
    <w:rsid w:val="00BF51BE"/>
    <w:rsid w:val="00BF52B0"/>
    <w:rsid w:val="00BF5BDC"/>
    <w:rsid w:val="00BF5C42"/>
    <w:rsid w:val="00BF5FB2"/>
    <w:rsid w:val="00BF611A"/>
    <w:rsid w:val="00BF799B"/>
    <w:rsid w:val="00BF7B20"/>
    <w:rsid w:val="00C007B1"/>
    <w:rsid w:val="00C00E8D"/>
    <w:rsid w:val="00C0179A"/>
    <w:rsid w:val="00C01AA8"/>
    <w:rsid w:val="00C02088"/>
    <w:rsid w:val="00C02529"/>
    <w:rsid w:val="00C02600"/>
    <w:rsid w:val="00C02D55"/>
    <w:rsid w:val="00C02F95"/>
    <w:rsid w:val="00C03DE6"/>
    <w:rsid w:val="00C0417E"/>
    <w:rsid w:val="00C044B1"/>
    <w:rsid w:val="00C04876"/>
    <w:rsid w:val="00C04E14"/>
    <w:rsid w:val="00C05530"/>
    <w:rsid w:val="00C062D1"/>
    <w:rsid w:val="00C06CE4"/>
    <w:rsid w:val="00C073C7"/>
    <w:rsid w:val="00C07A7A"/>
    <w:rsid w:val="00C07C5B"/>
    <w:rsid w:val="00C10292"/>
    <w:rsid w:val="00C1061E"/>
    <w:rsid w:val="00C10649"/>
    <w:rsid w:val="00C10888"/>
    <w:rsid w:val="00C10BBE"/>
    <w:rsid w:val="00C115B5"/>
    <w:rsid w:val="00C11754"/>
    <w:rsid w:val="00C11ACD"/>
    <w:rsid w:val="00C11D4C"/>
    <w:rsid w:val="00C11EFC"/>
    <w:rsid w:val="00C1239E"/>
    <w:rsid w:val="00C128AE"/>
    <w:rsid w:val="00C12D01"/>
    <w:rsid w:val="00C12F42"/>
    <w:rsid w:val="00C13553"/>
    <w:rsid w:val="00C1373F"/>
    <w:rsid w:val="00C13991"/>
    <w:rsid w:val="00C142FC"/>
    <w:rsid w:val="00C1498E"/>
    <w:rsid w:val="00C14B24"/>
    <w:rsid w:val="00C14CE1"/>
    <w:rsid w:val="00C157C9"/>
    <w:rsid w:val="00C16715"/>
    <w:rsid w:val="00C205E8"/>
    <w:rsid w:val="00C208AC"/>
    <w:rsid w:val="00C20ACC"/>
    <w:rsid w:val="00C20C2B"/>
    <w:rsid w:val="00C2131F"/>
    <w:rsid w:val="00C2146E"/>
    <w:rsid w:val="00C2152C"/>
    <w:rsid w:val="00C219A0"/>
    <w:rsid w:val="00C21BF7"/>
    <w:rsid w:val="00C21D9B"/>
    <w:rsid w:val="00C21FFC"/>
    <w:rsid w:val="00C2216B"/>
    <w:rsid w:val="00C224FF"/>
    <w:rsid w:val="00C22856"/>
    <w:rsid w:val="00C22A92"/>
    <w:rsid w:val="00C22DA8"/>
    <w:rsid w:val="00C230E5"/>
    <w:rsid w:val="00C2364C"/>
    <w:rsid w:val="00C2374C"/>
    <w:rsid w:val="00C23A87"/>
    <w:rsid w:val="00C23B95"/>
    <w:rsid w:val="00C240BF"/>
    <w:rsid w:val="00C2437B"/>
    <w:rsid w:val="00C2483D"/>
    <w:rsid w:val="00C24937"/>
    <w:rsid w:val="00C249FB"/>
    <w:rsid w:val="00C24BC1"/>
    <w:rsid w:val="00C24CE2"/>
    <w:rsid w:val="00C25AEA"/>
    <w:rsid w:val="00C25C83"/>
    <w:rsid w:val="00C25F50"/>
    <w:rsid w:val="00C25F92"/>
    <w:rsid w:val="00C265ED"/>
    <w:rsid w:val="00C26C13"/>
    <w:rsid w:val="00C26F6E"/>
    <w:rsid w:val="00C26F77"/>
    <w:rsid w:val="00C27815"/>
    <w:rsid w:val="00C27B29"/>
    <w:rsid w:val="00C30042"/>
    <w:rsid w:val="00C309D8"/>
    <w:rsid w:val="00C30DD1"/>
    <w:rsid w:val="00C30E14"/>
    <w:rsid w:val="00C316EB"/>
    <w:rsid w:val="00C31786"/>
    <w:rsid w:val="00C319B6"/>
    <w:rsid w:val="00C32701"/>
    <w:rsid w:val="00C328F8"/>
    <w:rsid w:val="00C32DBA"/>
    <w:rsid w:val="00C32E55"/>
    <w:rsid w:val="00C3325D"/>
    <w:rsid w:val="00C3357A"/>
    <w:rsid w:val="00C34C15"/>
    <w:rsid w:val="00C35178"/>
    <w:rsid w:val="00C35A87"/>
    <w:rsid w:val="00C35C8C"/>
    <w:rsid w:val="00C36328"/>
    <w:rsid w:val="00C36BBF"/>
    <w:rsid w:val="00C37031"/>
    <w:rsid w:val="00C37BE6"/>
    <w:rsid w:val="00C37FC3"/>
    <w:rsid w:val="00C40656"/>
    <w:rsid w:val="00C4084B"/>
    <w:rsid w:val="00C40BA8"/>
    <w:rsid w:val="00C40E81"/>
    <w:rsid w:val="00C40FB3"/>
    <w:rsid w:val="00C41134"/>
    <w:rsid w:val="00C41468"/>
    <w:rsid w:val="00C42188"/>
    <w:rsid w:val="00C421C0"/>
    <w:rsid w:val="00C42648"/>
    <w:rsid w:val="00C429C2"/>
    <w:rsid w:val="00C42ACE"/>
    <w:rsid w:val="00C42B80"/>
    <w:rsid w:val="00C42CF7"/>
    <w:rsid w:val="00C42CFE"/>
    <w:rsid w:val="00C431A6"/>
    <w:rsid w:val="00C43957"/>
    <w:rsid w:val="00C43A54"/>
    <w:rsid w:val="00C443AD"/>
    <w:rsid w:val="00C44855"/>
    <w:rsid w:val="00C452FB"/>
    <w:rsid w:val="00C45436"/>
    <w:rsid w:val="00C456CC"/>
    <w:rsid w:val="00C45A68"/>
    <w:rsid w:val="00C45A6C"/>
    <w:rsid w:val="00C45F07"/>
    <w:rsid w:val="00C46218"/>
    <w:rsid w:val="00C46797"/>
    <w:rsid w:val="00C46C11"/>
    <w:rsid w:val="00C47C0B"/>
    <w:rsid w:val="00C47E4C"/>
    <w:rsid w:val="00C50228"/>
    <w:rsid w:val="00C50385"/>
    <w:rsid w:val="00C50A9F"/>
    <w:rsid w:val="00C50AF1"/>
    <w:rsid w:val="00C50D65"/>
    <w:rsid w:val="00C51C83"/>
    <w:rsid w:val="00C5224A"/>
    <w:rsid w:val="00C5239D"/>
    <w:rsid w:val="00C523EC"/>
    <w:rsid w:val="00C526D4"/>
    <w:rsid w:val="00C528DA"/>
    <w:rsid w:val="00C52A8E"/>
    <w:rsid w:val="00C52B30"/>
    <w:rsid w:val="00C52DC9"/>
    <w:rsid w:val="00C53496"/>
    <w:rsid w:val="00C53A1E"/>
    <w:rsid w:val="00C53ADD"/>
    <w:rsid w:val="00C53B2D"/>
    <w:rsid w:val="00C53CE4"/>
    <w:rsid w:val="00C53FFF"/>
    <w:rsid w:val="00C541A0"/>
    <w:rsid w:val="00C545D9"/>
    <w:rsid w:val="00C550EF"/>
    <w:rsid w:val="00C554E2"/>
    <w:rsid w:val="00C555A7"/>
    <w:rsid w:val="00C55731"/>
    <w:rsid w:val="00C56972"/>
    <w:rsid w:val="00C56AF1"/>
    <w:rsid w:val="00C571DA"/>
    <w:rsid w:val="00C5729A"/>
    <w:rsid w:val="00C572CB"/>
    <w:rsid w:val="00C5749F"/>
    <w:rsid w:val="00C5767F"/>
    <w:rsid w:val="00C57AF5"/>
    <w:rsid w:val="00C57B2D"/>
    <w:rsid w:val="00C602CF"/>
    <w:rsid w:val="00C60478"/>
    <w:rsid w:val="00C60599"/>
    <w:rsid w:val="00C60C2A"/>
    <w:rsid w:val="00C60E07"/>
    <w:rsid w:val="00C61377"/>
    <w:rsid w:val="00C61781"/>
    <w:rsid w:val="00C618DD"/>
    <w:rsid w:val="00C6204F"/>
    <w:rsid w:val="00C62307"/>
    <w:rsid w:val="00C626C7"/>
    <w:rsid w:val="00C628EE"/>
    <w:rsid w:val="00C62AE8"/>
    <w:rsid w:val="00C62EBC"/>
    <w:rsid w:val="00C63015"/>
    <w:rsid w:val="00C634F6"/>
    <w:rsid w:val="00C63766"/>
    <w:rsid w:val="00C637A4"/>
    <w:rsid w:val="00C6416C"/>
    <w:rsid w:val="00C6449C"/>
    <w:rsid w:val="00C6464B"/>
    <w:rsid w:val="00C649D1"/>
    <w:rsid w:val="00C649FA"/>
    <w:rsid w:val="00C64ECD"/>
    <w:rsid w:val="00C6510E"/>
    <w:rsid w:val="00C66C3E"/>
    <w:rsid w:val="00C66F71"/>
    <w:rsid w:val="00C676EB"/>
    <w:rsid w:val="00C678CE"/>
    <w:rsid w:val="00C67E5A"/>
    <w:rsid w:val="00C70279"/>
    <w:rsid w:val="00C70811"/>
    <w:rsid w:val="00C70AE4"/>
    <w:rsid w:val="00C7101C"/>
    <w:rsid w:val="00C7123E"/>
    <w:rsid w:val="00C72DA5"/>
    <w:rsid w:val="00C72F56"/>
    <w:rsid w:val="00C731D1"/>
    <w:rsid w:val="00C737E0"/>
    <w:rsid w:val="00C74098"/>
    <w:rsid w:val="00C7454E"/>
    <w:rsid w:val="00C74F08"/>
    <w:rsid w:val="00C756B7"/>
    <w:rsid w:val="00C75AB4"/>
    <w:rsid w:val="00C75B4F"/>
    <w:rsid w:val="00C75C6F"/>
    <w:rsid w:val="00C75E24"/>
    <w:rsid w:val="00C76166"/>
    <w:rsid w:val="00C767E7"/>
    <w:rsid w:val="00C767FE"/>
    <w:rsid w:val="00C76863"/>
    <w:rsid w:val="00C768F2"/>
    <w:rsid w:val="00C7699F"/>
    <w:rsid w:val="00C769B2"/>
    <w:rsid w:val="00C7783D"/>
    <w:rsid w:val="00C77EDF"/>
    <w:rsid w:val="00C80194"/>
    <w:rsid w:val="00C8038A"/>
    <w:rsid w:val="00C8057F"/>
    <w:rsid w:val="00C807CF"/>
    <w:rsid w:val="00C80D5D"/>
    <w:rsid w:val="00C80FFD"/>
    <w:rsid w:val="00C8139F"/>
    <w:rsid w:val="00C81C5F"/>
    <w:rsid w:val="00C82501"/>
    <w:rsid w:val="00C83187"/>
    <w:rsid w:val="00C83879"/>
    <w:rsid w:val="00C83C53"/>
    <w:rsid w:val="00C83C5B"/>
    <w:rsid w:val="00C840C7"/>
    <w:rsid w:val="00C8457F"/>
    <w:rsid w:val="00C8575E"/>
    <w:rsid w:val="00C85AE4"/>
    <w:rsid w:val="00C86383"/>
    <w:rsid w:val="00C86FCA"/>
    <w:rsid w:val="00C8777C"/>
    <w:rsid w:val="00C903DE"/>
    <w:rsid w:val="00C906F0"/>
    <w:rsid w:val="00C907C4"/>
    <w:rsid w:val="00C90ADB"/>
    <w:rsid w:val="00C90BE5"/>
    <w:rsid w:val="00C91644"/>
    <w:rsid w:val="00C91B8D"/>
    <w:rsid w:val="00C91D03"/>
    <w:rsid w:val="00C9210E"/>
    <w:rsid w:val="00C92D38"/>
    <w:rsid w:val="00C92E25"/>
    <w:rsid w:val="00C931CC"/>
    <w:rsid w:val="00C93B5D"/>
    <w:rsid w:val="00C93E67"/>
    <w:rsid w:val="00C943AD"/>
    <w:rsid w:val="00C945FB"/>
    <w:rsid w:val="00C9498C"/>
    <w:rsid w:val="00C9538A"/>
    <w:rsid w:val="00C958CF"/>
    <w:rsid w:val="00C95C68"/>
    <w:rsid w:val="00C9682F"/>
    <w:rsid w:val="00C97715"/>
    <w:rsid w:val="00C9783D"/>
    <w:rsid w:val="00C97E09"/>
    <w:rsid w:val="00CA0148"/>
    <w:rsid w:val="00CA0A66"/>
    <w:rsid w:val="00CA0B67"/>
    <w:rsid w:val="00CA138B"/>
    <w:rsid w:val="00CA171A"/>
    <w:rsid w:val="00CA189A"/>
    <w:rsid w:val="00CA2430"/>
    <w:rsid w:val="00CA247F"/>
    <w:rsid w:val="00CA269A"/>
    <w:rsid w:val="00CA2F48"/>
    <w:rsid w:val="00CA403E"/>
    <w:rsid w:val="00CA40C8"/>
    <w:rsid w:val="00CA42E3"/>
    <w:rsid w:val="00CA446C"/>
    <w:rsid w:val="00CA48FD"/>
    <w:rsid w:val="00CA49BC"/>
    <w:rsid w:val="00CA50B3"/>
    <w:rsid w:val="00CA5288"/>
    <w:rsid w:val="00CA53BB"/>
    <w:rsid w:val="00CA53E8"/>
    <w:rsid w:val="00CA5B54"/>
    <w:rsid w:val="00CA5C5E"/>
    <w:rsid w:val="00CA5CA0"/>
    <w:rsid w:val="00CA5F0B"/>
    <w:rsid w:val="00CA6B7A"/>
    <w:rsid w:val="00CA6E35"/>
    <w:rsid w:val="00CA729B"/>
    <w:rsid w:val="00CA73A4"/>
    <w:rsid w:val="00CA768E"/>
    <w:rsid w:val="00CA7DBE"/>
    <w:rsid w:val="00CB0882"/>
    <w:rsid w:val="00CB0DB8"/>
    <w:rsid w:val="00CB0DE2"/>
    <w:rsid w:val="00CB1226"/>
    <w:rsid w:val="00CB1239"/>
    <w:rsid w:val="00CB1346"/>
    <w:rsid w:val="00CB1488"/>
    <w:rsid w:val="00CB148C"/>
    <w:rsid w:val="00CB1495"/>
    <w:rsid w:val="00CB1E8E"/>
    <w:rsid w:val="00CB1FDA"/>
    <w:rsid w:val="00CB1FDB"/>
    <w:rsid w:val="00CB20BD"/>
    <w:rsid w:val="00CB2684"/>
    <w:rsid w:val="00CB2BA8"/>
    <w:rsid w:val="00CB2D30"/>
    <w:rsid w:val="00CB31F8"/>
    <w:rsid w:val="00CB371C"/>
    <w:rsid w:val="00CB3B3A"/>
    <w:rsid w:val="00CB3B80"/>
    <w:rsid w:val="00CB401C"/>
    <w:rsid w:val="00CB412B"/>
    <w:rsid w:val="00CB41E1"/>
    <w:rsid w:val="00CB44D9"/>
    <w:rsid w:val="00CB4632"/>
    <w:rsid w:val="00CB4B06"/>
    <w:rsid w:val="00CB4B94"/>
    <w:rsid w:val="00CB4BB3"/>
    <w:rsid w:val="00CB5086"/>
    <w:rsid w:val="00CB50DA"/>
    <w:rsid w:val="00CB5103"/>
    <w:rsid w:val="00CB51B3"/>
    <w:rsid w:val="00CB51C3"/>
    <w:rsid w:val="00CB5320"/>
    <w:rsid w:val="00CB5341"/>
    <w:rsid w:val="00CB5723"/>
    <w:rsid w:val="00CB589D"/>
    <w:rsid w:val="00CB58C3"/>
    <w:rsid w:val="00CB5924"/>
    <w:rsid w:val="00CB5C89"/>
    <w:rsid w:val="00CB6204"/>
    <w:rsid w:val="00CB6653"/>
    <w:rsid w:val="00CB679E"/>
    <w:rsid w:val="00CB6BD7"/>
    <w:rsid w:val="00CB6D1B"/>
    <w:rsid w:val="00CB6F39"/>
    <w:rsid w:val="00CB725D"/>
    <w:rsid w:val="00CB76CE"/>
    <w:rsid w:val="00CB7705"/>
    <w:rsid w:val="00CB7B08"/>
    <w:rsid w:val="00CB7C1B"/>
    <w:rsid w:val="00CC0515"/>
    <w:rsid w:val="00CC06F2"/>
    <w:rsid w:val="00CC1F69"/>
    <w:rsid w:val="00CC2028"/>
    <w:rsid w:val="00CC21D3"/>
    <w:rsid w:val="00CC224F"/>
    <w:rsid w:val="00CC27DD"/>
    <w:rsid w:val="00CC2B83"/>
    <w:rsid w:val="00CC2E3C"/>
    <w:rsid w:val="00CC330C"/>
    <w:rsid w:val="00CC34C3"/>
    <w:rsid w:val="00CC3837"/>
    <w:rsid w:val="00CC39B8"/>
    <w:rsid w:val="00CC3C8F"/>
    <w:rsid w:val="00CC3F35"/>
    <w:rsid w:val="00CC4F17"/>
    <w:rsid w:val="00CC538A"/>
    <w:rsid w:val="00CC5653"/>
    <w:rsid w:val="00CC58D7"/>
    <w:rsid w:val="00CC61C9"/>
    <w:rsid w:val="00CC6413"/>
    <w:rsid w:val="00CC64A8"/>
    <w:rsid w:val="00CC6E52"/>
    <w:rsid w:val="00CC6F45"/>
    <w:rsid w:val="00CC7121"/>
    <w:rsid w:val="00CC7AEF"/>
    <w:rsid w:val="00CC7BCF"/>
    <w:rsid w:val="00CC7BF1"/>
    <w:rsid w:val="00CC7D45"/>
    <w:rsid w:val="00CD00E1"/>
    <w:rsid w:val="00CD07A4"/>
    <w:rsid w:val="00CD103F"/>
    <w:rsid w:val="00CD1454"/>
    <w:rsid w:val="00CD18E5"/>
    <w:rsid w:val="00CD18F6"/>
    <w:rsid w:val="00CD1C5E"/>
    <w:rsid w:val="00CD2239"/>
    <w:rsid w:val="00CD264E"/>
    <w:rsid w:val="00CD26A2"/>
    <w:rsid w:val="00CD2B27"/>
    <w:rsid w:val="00CD2FA7"/>
    <w:rsid w:val="00CD30C7"/>
    <w:rsid w:val="00CD325E"/>
    <w:rsid w:val="00CD36B4"/>
    <w:rsid w:val="00CD37DF"/>
    <w:rsid w:val="00CD4016"/>
    <w:rsid w:val="00CD44B1"/>
    <w:rsid w:val="00CD46DA"/>
    <w:rsid w:val="00CD4B46"/>
    <w:rsid w:val="00CD4C5B"/>
    <w:rsid w:val="00CD4E37"/>
    <w:rsid w:val="00CD4E77"/>
    <w:rsid w:val="00CD5580"/>
    <w:rsid w:val="00CD5612"/>
    <w:rsid w:val="00CD5D05"/>
    <w:rsid w:val="00CD612F"/>
    <w:rsid w:val="00CD6524"/>
    <w:rsid w:val="00CD65F3"/>
    <w:rsid w:val="00CD7058"/>
    <w:rsid w:val="00CD7448"/>
    <w:rsid w:val="00CD7965"/>
    <w:rsid w:val="00CE01C9"/>
    <w:rsid w:val="00CE05B1"/>
    <w:rsid w:val="00CE08A1"/>
    <w:rsid w:val="00CE1094"/>
    <w:rsid w:val="00CE132A"/>
    <w:rsid w:val="00CE13D2"/>
    <w:rsid w:val="00CE1781"/>
    <w:rsid w:val="00CE1CAF"/>
    <w:rsid w:val="00CE1F91"/>
    <w:rsid w:val="00CE20D8"/>
    <w:rsid w:val="00CE2688"/>
    <w:rsid w:val="00CE2AAF"/>
    <w:rsid w:val="00CE2B37"/>
    <w:rsid w:val="00CE2ED2"/>
    <w:rsid w:val="00CE328A"/>
    <w:rsid w:val="00CE33CE"/>
    <w:rsid w:val="00CE3657"/>
    <w:rsid w:val="00CE3B5F"/>
    <w:rsid w:val="00CE443C"/>
    <w:rsid w:val="00CE48A0"/>
    <w:rsid w:val="00CE4B56"/>
    <w:rsid w:val="00CE4CE1"/>
    <w:rsid w:val="00CE4CF5"/>
    <w:rsid w:val="00CE4FEE"/>
    <w:rsid w:val="00CE51E2"/>
    <w:rsid w:val="00CE5377"/>
    <w:rsid w:val="00CE5451"/>
    <w:rsid w:val="00CE5C6A"/>
    <w:rsid w:val="00CE5CE0"/>
    <w:rsid w:val="00CE616A"/>
    <w:rsid w:val="00CE6797"/>
    <w:rsid w:val="00CE67E5"/>
    <w:rsid w:val="00CE6819"/>
    <w:rsid w:val="00CF034C"/>
    <w:rsid w:val="00CF0363"/>
    <w:rsid w:val="00CF0918"/>
    <w:rsid w:val="00CF0ACB"/>
    <w:rsid w:val="00CF0F3A"/>
    <w:rsid w:val="00CF11A3"/>
    <w:rsid w:val="00CF1492"/>
    <w:rsid w:val="00CF14ED"/>
    <w:rsid w:val="00CF18BB"/>
    <w:rsid w:val="00CF200F"/>
    <w:rsid w:val="00CF3238"/>
    <w:rsid w:val="00CF3575"/>
    <w:rsid w:val="00CF3C2D"/>
    <w:rsid w:val="00CF5024"/>
    <w:rsid w:val="00CF5D96"/>
    <w:rsid w:val="00CF6077"/>
    <w:rsid w:val="00CF62DC"/>
    <w:rsid w:val="00CF655F"/>
    <w:rsid w:val="00CF68D8"/>
    <w:rsid w:val="00CF7045"/>
    <w:rsid w:val="00CF70B2"/>
    <w:rsid w:val="00CF7431"/>
    <w:rsid w:val="00CF7456"/>
    <w:rsid w:val="00CF7894"/>
    <w:rsid w:val="00D001E8"/>
    <w:rsid w:val="00D00B91"/>
    <w:rsid w:val="00D00FB6"/>
    <w:rsid w:val="00D0129E"/>
    <w:rsid w:val="00D01468"/>
    <w:rsid w:val="00D01638"/>
    <w:rsid w:val="00D01776"/>
    <w:rsid w:val="00D01962"/>
    <w:rsid w:val="00D0199A"/>
    <w:rsid w:val="00D01A37"/>
    <w:rsid w:val="00D01AF7"/>
    <w:rsid w:val="00D0204D"/>
    <w:rsid w:val="00D029CE"/>
    <w:rsid w:val="00D02C77"/>
    <w:rsid w:val="00D02CE3"/>
    <w:rsid w:val="00D030C8"/>
    <w:rsid w:val="00D031F4"/>
    <w:rsid w:val="00D0344F"/>
    <w:rsid w:val="00D0396C"/>
    <w:rsid w:val="00D03D1E"/>
    <w:rsid w:val="00D03F4D"/>
    <w:rsid w:val="00D045A1"/>
    <w:rsid w:val="00D046FC"/>
    <w:rsid w:val="00D04B79"/>
    <w:rsid w:val="00D04F8F"/>
    <w:rsid w:val="00D05053"/>
    <w:rsid w:val="00D05D62"/>
    <w:rsid w:val="00D0658B"/>
    <w:rsid w:val="00D0660B"/>
    <w:rsid w:val="00D067C8"/>
    <w:rsid w:val="00D06C46"/>
    <w:rsid w:val="00D10749"/>
    <w:rsid w:val="00D107F8"/>
    <w:rsid w:val="00D10B30"/>
    <w:rsid w:val="00D10C2E"/>
    <w:rsid w:val="00D1137C"/>
    <w:rsid w:val="00D11435"/>
    <w:rsid w:val="00D1205B"/>
    <w:rsid w:val="00D12D36"/>
    <w:rsid w:val="00D13072"/>
    <w:rsid w:val="00D133FF"/>
    <w:rsid w:val="00D134F5"/>
    <w:rsid w:val="00D13891"/>
    <w:rsid w:val="00D13A34"/>
    <w:rsid w:val="00D13A43"/>
    <w:rsid w:val="00D14233"/>
    <w:rsid w:val="00D14605"/>
    <w:rsid w:val="00D1476F"/>
    <w:rsid w:val="00D14773"/>
    <w:rsid w:val="00D153FB"/>
    <w:rsid w:val="00D168B8"/>
    <w:rsid w:val="00D16989"/>
    <w:rsid w:val="00D16CEB"/>
    <w:rsid w:val="00D17080"/>
    <w:rsid w:val="00D1713A"/>
    <w:rsid w:val="00D17A3E"/>
    <w:rsid w:val="00D17BBC"/>
    <w:rsid w:val="00D17C52"/>
    <w:rsid w:val="00D205DA"/>
    <w:rsid w:val="00D20E7D"/>
    <w:rsid w:val="00D2107D"/>
    <w:rsid w:val="00D21B5F"/>
    <w:rsid w:val="00D21BC3"/>
    <w:rsid w:val="00D21FF0"/>
    <w:rsid w:val="00D2268A"/>
    <w:rsid w:val="00D22749"/>
    <w:rsid w:val="00D228DB"/>
    <w:rsid w:val="00D22AA3"/>
    <w:rsid w:val="00D22B2C"/>
    <w:rsid w:val="00D22C87"/>
    <w:rsid w:val="00D22CE3"/>
    <w:rsid w:val="00D230EC"/>
    <w:rsid w:val="00D2357D"/>
    <w:rsid w:val="00D236DD"/>
    <w:rsid w:val="00D238D3"/>
    <w:rsid w:val="00D23963"/>
    <w:rsid w:val="00D2399A"/>
    <w:rsid w:val="00D23D56"/>
    <w:rsid w:val="00D24800"/>
    <w:rsid w:val="00D248AA"/>
    <w:rsid w:val="00D24B3B"/>
    <w:rsid w:val="00D2510B"/>
    <w:rsid w:val="00D25179"/>
    <w:rsid w:val="00D25759"/>
    <w:rsid w:val="00D25E5D"/>
    <w:rsid w:val="00D25FD8"/>
    <w:rsid w:val="00D261BA"/>
    <w:rsid w:val="00D2645B"/>
    <w:rsid w:val="00D26A21"/>
    <w:rsid w:val="00D26A64"/>
    <w:rsid w:val="00D276EF"/>
    <w:rsid w:val="00D30720"/>
    <w:rsid w:val="00D3101D"/>
    <w:rsid w:val="00D31051"/>
    <w:rsid w:val="00D318B8"/>
    <w:rsid w:val="00D31E20"/>
    <w:rsid w:val="00D32185"/>
    <w:rsid w:val="00D32A26"/>
    <w:rsid w:val="00D32C5C"/>
    <w:rsid w:val="00D32EF8"/>
    <w:rsid w:val="00D3302D"/>
    <w:rsid w:val="00D330A3"/>
    <w:rsid w:val="00D331B5"/>
    <w:rsid w:val="00D335A6"/>
    <w:rsid w:val="00D335C4"/>
    <w:rsid w:val="00D33D70"/>
    <w:rsid w:val="00D34083"/>
    <w:rsid w:val="00D34171"/>
    <w:rsid w:val="00D34511"/>
    <w:rsid w:val="00D3470E"/>
    <w:rsid w:val="00D34A98"/>
    <w:rsid w:val="00D34C06"/>
    <w:rsid w:val="00D3514E"/>
    <w:rsid w:val="00D3517D"/>
    <w:rsid w:val="00D356B9"/>
    <w:rsid w:val="00D35DF3"/>
    <w:rsid w:val="00D361C9"/>
    <w:rsid w:val="00D36D9D"/>
    <w:rsid w:val="00D370CF"/>
    <w:rsid w:val="00D3762E"/>
    <w:rsid w:val="00D37A5B"/>
    <w:rsid w:val="00D409FF"/>
    <w:rsid w:val="00D40D39"/>
    <w:rsid w:val="00D40E8E"/>
    <w:rsid w:val="00D41257"/>
    <w:rsid w:val="00D417CC"/>
    <w:rsid w:val="00D41A72"/>
    <w:rsid w:val="00D41BC4"/>
    <w:rsid w:val="00D4247E"/>
    <w:rsid w:val="00D42DA3"/>
    <w:rsid w:val="00D42DDD"/>
    <w:rsid w:val="00D434B5"/>
    <w:rsid w:val="00D43872"/>
    <w:rsid w:val="00D43BC7"/>
    <w:rsid w:val="00D4534C"/>
    <w:rsid w:val="00D45474"/>
    <w:rsid w:val="00D45762"/>
    <w:rsid w:val="00D45B6A"/>
    <w:rsid w:val="00D45B9F"/>
    <w:rsid w:val="00D45C0E"/>
    <w:rsid w:val="00D46A60"/>
    <w:rsid w:val="00D46E48"/>
    <w:rsid w:val="00D46FE9"/>
    <w:rsid w:val="00D47F60"/>
    <w:rsid w:val="00D50048"/>
    <w:rsid w:val="00D50AE6"/>
    <w:rsid w:val="00D515D1"/>
    <w:rsid w:val="00D518EE"/>
    <w:rsid w:val="00D52112"/>
    <w:rsid w:val="00D5323E"/>
    <w:rsid w:val="00D5388B"/>
    <w:rsid w:val="00D53A05"/>
    <w:rsid w:val="00D54521"/>
    <w:rsid w:val="00D55910"/>
    <w:rsid w:val="00D55F80"/>
    <w:rsid w:val="00D55FDB"/>
    <w:rsid w:val="00D5629B"/>
    <w:rsid w:val="00D5655C"/>
    <w:rsid w:val="00D56704"/>
    <w:rsid w:val="00D567F5"/>
    <w:rsid w:val="00D56901"/>
    <w:rsid w:val="00D569EC"/>
    <w:rsid w:val="00D56A39"/>
    <w:rsid w:val="00D57B94"/>
    <w:rsid w:val="00D57FF3"/>
    <w:rsid w:val="00D603CE"/>
    <w:rsid w:val="00D60C06"/>
    <w:rsid w:val="00D61150"/>
    <w:rsid w:val="00D6144C"/>
    <w:rsid w:val="00D62095"/>
    <w:rsid w:val="00D62366"/>
    <w:rsid w:val="00D6270A"/>
    <w:rsid w:val="00D6288A"/>
    <w:rsid w:val="00D6290F"/>
    <w:rsid w:val="00D62EE3"/>
    <w:rsid w:val="00D62F72"/>
    <w:rsid w:val="00D638B7"/>
    <w:rsid w:val="00D63C5B"/>
    <w:rsid w:val="00D646B1"/>
    <w:rsid w:val="00D64903"/>
    <w:rsid w:val="00D64B30"/>
    <w:rsid w:val="00D64E06"/>
    <w:rsid w:val="00D6510F"/>
    <w:rsid w:val="00D65825"/>
    <w:rsid w:val="00D65B5C"/>
    <w:rsid w:val="00D65C2C"/>
    <w:rsid w:val="00D65C31"/>
    <w:rsid w:val="00D65ED4"/>
    <w:rsid w:val="00D664F6"/>
    <w:rsid w:val="00D66874"/>
    <w:rsid w:val="00D6692D"/>
    <w:rsid w:val="00D677D2"/>
    <w:rsid w:val="00D678D8"/>
    <w:rsid w:val="00D67B8E"/>
    <w:rsid w:val="00D701C7"/>
    <w:rsid w:val="00D701F9"/>
    <w:rsid w:val="00D710A1"/>
    <w:rsid w:val="00D7125C"/>
    <w:rsid w:val="00D7126D"/>
    <w:rsid w:val="00D71DCA"/>
    <w:rsid w:val="00D71FA5"/>
    <w:rsid w:val="00D727B7"/>
    <w:rsid w:val="00D72F9A"/>
    <w:rsid w:val="00D7344E"/>
    <w:rsid w:val="00D7374F"/>
    <w:rsid w:val="00D73A8A"/>
    <w:rsid w:val="00D73DAF"/>
    <w:rsid w:val="00D7435F"/>
    <w:rsid w:val="00D74455"/>
    <w:rsid w:val="00D7489F"/>
    <w:rsid w:val="00D748C4"/>
    <w:rsid w:val="00D748CD"/>
    <w:rsid w:val="00D74DCE"/>
    <w:rsid w:val="00D75208"/>
    <w:rsid w:val="00D7535B"/>
    <w:rsid w:val="00D75636"/>
    <w:rsid w:val="00D756CD"/>
    <w:rsid w:val="00D7570E"/>
    <w:rsid w:val="00D757EB"/>
    <w:rsid w:val="00D75C95"/>
    <w:rsid w:val="00D76354"/>
    <w:rsid w:val="00D77049"/>
    <w:rsid w:val="00D7710F"/>
    <w:rsid w:val="00D77306"/>
    <w:rsid w:val="00D77396"/>
    <w:rsid w:val="00D77545"/>
    <w:rsid w:val="00D7766C"/>
    <w:rsid w:val="00D80593"/>
    <w:rsid w:val="00D80762"/>
    <w:rsid w:val="00D8093D"/>
    <w:rsid w:val="00D80BD3"/>
    <w:rsid w:val="00D814BA"/>
    <w:rsid w:val="00D81832"/>
    <w:rsid w:val="00D823B9"/>
    <w:rsid w:val="00D82475"/>
    <w:rsid w:val="00D8289E"/>
    <w:rsid w:val="00D82B73"/>
    <w:rsid w:val="00D82EF3"/>
    <w:rsid w:val="00D83655"/>
    <w:rsid w:val="00D836F7"/>
    <w:rsid w:val="00D84306"/>
    <w:rsid w:val="00D84452"/>
    <w:rsid w:val="00D846BD"/>
    <w:rsid w:val="00D85488"/>
    <w:rsid w:val="00D8572D"/>
    <w:rsid w:val="00D857C9"/>
    <w:rsid w:val="00D85840"/>
    <w:rsid w:val="00D85A3F"/>
    <w:rsid w:val="00D85AB5"/>
    <w:rsid w:val="00D85ACA"/>
    <w:rsid w:val="00D85F44"/>
    <w:rsid w:val="00D86445"/>
    <w:rsid w:val="00D865A5"/>
    <w:rsid w:val="00D866FF"/>
    <w:rsid w:val="00D8675E"/>
    <w:rsid w:val="00D86AEB"/>
    <w:rsid w:val="00D86BB9"/>
    <w:rsid w:val="00D86F74"/>
    <w:rsid w:val="00D879C8"/>
    <w:rsid w:val="00D87D38"/>
    <w:rsid w:val="00D90DEF"/>
    <w:rsid w:val="00D91143"/>
    <w:rsid w:val="00D918A4"/>
    <w:rsid w:val="00D919B5"/>
    <w:rsid w:val="00D923C5"/>
    <w:rsid w:val="00D92487"/>
    <w:rsid w:val="00D9254F"/>
    <w:rsid w:val="00D926BF"/>
    <w:rsid w:val="00D9294E"/>
    <w:rsid w:val="00D92AF1"/>
    <w:rsid w:val="00D92CCC"/>
    <w:rsid w:val="00D92CDD"/>
    <w:rsid w:val="00D92CF2"/>
    <w:rsid w:val="00D9301F"/>
    <w:rsid w:val="00D93080"/>
    <w:rsid w:val="00D93570"/>
    <w:rsid w:val="00D9366D"/>
    <w:rsid w:val="00D93B67"/>
    <w:rsid w:val="00D93FBE"/>
    <w:rsid w:val="00D941A9"/>
    <w:rsid w:val="00D948EA"/>
    <w:rsid w:val="00D95040"/>
    <w:rsid w:val="00D9518B"/>
    <w:rsid w:val="00D952E2"/>
    <w:rsid w:val="00D9557C"/>
    <w:rsid w:val="00D958BD"/>
    <w:rsid w:val="00D95AFF"/>
    <w:rsid w:val="00D95C17"/>
    <w:rsid w:val="00D95DC2"/>
    <w:rsid w:val="00D963FB"/>
    <w:rsid w:val="00D96CAB"/>
    <w:rsid w:val="00D96FBA"/>
    <w:rsid w:val="00D973E6"/>
    <w:rsid w:val="00D977A8"/>
    <w:rsid w:val="00D97B4B"/>
    <w:rsid w:val="00DA0025"/>
    <w:rsid w:val="00DA1628"/>
    <w:rsid w:val="00DA17F8"/>
    <w:rsid w:val="00DA21B4"/>
    <w:rsid w:val="00DA2430"/>
    <w:rsid w:val="00DA2460"/>
    <w:rsid w:val="00DA2A05"/>
    <w:rsid w:val="00DA2E1F"/>
    <w:rsid w:val="00DA2F74"/>
    <w:rsid w:val="00DA3AF3"/>
    <w:rsid w:val="00DA403C"/>
    <w:rsid w:val="00DA44E2"/>
    <w:rsid w:val="00DA554C"/>
    <w:rsid w:val="00DA5C61"/>
    <w:rsid w:val="00DA6A82"/>
    <w:rsid w:val="00DA6BE8"/>
    <w:rsid w:val="00DA6CB0"/>
    <w:rsid w:val="00DA6E55"/>
    <w:rsid w:val="00DA6EF6"/>
    <w:rsid w:val="00DA71CA"/>
    <w:rsid w:val="00DB01DE"/>
    <w:rsid w:val="00DB08F0"/>
    <w:rsid w:val="00DB091C"/>
    <w:rsid w:val="00DB0AD4"/>
    <w:rsid w:val="00DB14A3"/>
    <w:rsid w:val="00DB178B"/>
    <w:rsid w:val="00DB235F"/>
    <w:rsid w:val="00DB27BE"/>
    <w:rsid w:val="00DB27E7"/>
    <w:rsid w:val="00DB29B8"/>
    <w:rsid w:val="00DB2C48"/>
    <w:rsid w:val="00DB2CC8"/>
    <w:rsid w:val="00DB30BC"/>
    <w:rsid w:val="00DB330C"/>
    <w:rsid w:val="00DB347C"/>
    <w:rsid w:val="00DB3482"/>
    <w:rsid w:val="00DB365F"/>
    <w:rsid w:val="00DB36A8"/>
    <w:rsid w:val="00DB36AB"/>
    <w:rsid w:val="00DB44E4"/>
    <w:rsid w:val="00DB4776"/>
    <w:rsid w:val="00DB4DE5"/>
    <w:rsid w:val="00DB4E54"/>
    <w:rsid w:val="00DB50CE"/>
    <w:rsid w:val="00DB53E6"/>
    <w:rsid w:val="00DB5D9B"/>
    <w:rsid w:val="00DB6481"/>
    <w:rsid w:val="00DB66E5"/>
    <w:rsid w:val="00DB6DE0"/>
    <w:rsid w:val="00DB6EDA"/>
    <w:rsid w:val="00DB6F87"/>
    <w:rsid w:val="00DB7F2A"/>
    <w:rsid w:val="00DB7F65"/>
    <w:rsid w:val="00DC0161"/>
    <w:rsid w:val="00DC02E6"/>
    <w:rsid w:val="00DC045D"/>
    <w:rsid w:val="00DC07AA"/>
    <w:rsid w:val="00DC0976"/>
    <w:rsid w:val="00DC0FD8"/>
    <w:rsid w:val="00DC1A9C"/>
    <w:rsid w:val="00DC24A9"/>
    <w:rsid w:val="00DC267F"/>
    <w:rsid w:val="00DC287E"/>
    <w:rsid w:val="00DC2AA3"/>
    <w:rsid w:val="00DC31AB"/>
    <w:rsid w:val="00DC381C"/>
    <w:rsid w:val="00DC39D2"/>
    <w:rsid w:val="00DC5268"/>
    <w:rsid w:val="00DC56D0"/>
    <w:rsid w:val="00DC5792"/>
    <w:rsid w:val="00DC5E6A"/>
    <w:rsid w:val="00DC5ECF"/>
    <w:rsid w:val="00DC6360"/>
    <w:rsid w:val="00DC6B1B"/>
    <w:rsid w:val="00DC7678"/>
    <w:rsid w:val="00DC781D"/>
    <w:rsid w:val="00DC7B92"/>
    <w:rsid w:val="00DC7C89"/>
    <w:rsid w:val="00DD01EF"/>
    <w:rsid w:val="00DD0208"/>
    <w:rsid w:val="00DD031D"/>
    <w:rsid w:val="00DD0A26"/>
    <w:rsid w:val="00DD0E2D"/>
    <w:rsid w:val="00DD1614"/>
    <w:rsid w:val="00DD1BFF"/>
    <w:rsid w:val="00DD23A2"/>
    <w:rsid w:val="00DD3198"/>
    <w:rsid w:val="00DD3234"/>
    <w:rsid w:val="00DD3564"/>
    <w:rsid w:val="00DD392A"/>
    <w:rsid w:val="00DD39D3"/>
    <w:rsid w:val="00DD4185"/>
    <w:rsid w:val="00DD4FE0"/>
    <w:rsid w:val="00DD5492"/>
    <w:rsid w:val="00DD5B76"/>
    <w:rsid w:val="00DD5C97"/>
    <w:rsid w:val="00DD68C7"/>
    <w:rsid w:val="00DD6CBA"/>
    <w:rsid w:val="00DD7091"/>
    <w:rsid w:val="00DD71F2"/>
    <w:rsid w:val="00DD7572"/>
    <w:rsid w:val="00DD75E0"/>
    <w:rsid w:val="00DD797F"/>
    <w:rsid w:val="00DD7F70"/>
    <w:rsid w:val="00DE0B06"/>
    <w:rsid w:val="00DE0B82"/>
    <w:rsid w:val="00DE0BE9"/>
    <w:rsid w:val="00DE1C84"/>
    <w:rsid w:val="00DE1CC4"/>
    <w:rsid w:val="00DE2062"/>
    <w:rsid w:val="00DE25F9"/>
    <w:rsid w:val="00DE33C9"/>
    <w:rsid w:val="00DE34DF"/>
    <w:rsid w:val="00DE36B5"/>
    <w:rsid w:val="00DE39CE"/>
    <w:rsid w:val="00DE47DE"/>
    <w:rsid w:val="00DE501C"/>
    <w:rsid w:val="00DE5E52"/>
    <w:rsid w:val="00DE688E"/>
    <w:rsid w:val="00DE68A9"/>
    <w:rsid w:val="00DE6EF8"/>
    <w:rsid w:val="00DE6F25"/>
    <w:rsid w:val="00DE6F6D"/>
    <w:rsid w:val="00DE71DF"/>
    <w:rsid w:val="00DE7712"/>
    <w:rsid w:val="00DE7915"/>
    <w:rsid w:val="00DF024B"/>
    <w:rsid w:val="00DF0460"/>
    <w:rsid w:val="00DF0493"/>
    <w:rsid w:val="00DF052A"/>
    <w:rsid w:val="00DF0555"/>
    <w:rsid w:val="00DF0557"/>
    <w:rsid w:val="00DF0735"/>
    <w:rsid w:val="00DF1599"/>
    <w:rsid w:val="00DF1E67"/>
    <w:rsid w:val="00DF247D"/>
    <w:rsid w:val="00DF24AA"/>
    <w:rsid w:val="00DF25CF"/>
    <w:rsid w:val="00DF2842"/>
    <w:rsid w:val="00DF298C"/>
    <w:rsid w:val="00DF2C69"/>
    <w:rsid w:val="00DF38C2"/>
    <w:rsid w:val="00DF3ADE"/>
    <w:rsid w:val="00DF3B59"/>
    <w:rsid w:val="00DF44BB"/>
    <w:rsid w:val="00DF4D0E"/>
    <w:rsid w:val="00DF5953"/>
    <w:rsid w:val="00DF5BE9"/>
    <w:rsid w:val="00DF60FF"/>
    <w:rsid w:val="00DF62E7"/>
    <w:rsid w:val="00DF66C5"/>
    <w:rsid w:val="00DF6EB9"/>
    <w:rsid w:val="00DF72AF"/>
    <w:rsid w:val="00DF72BB"/>
    <w:rsid w:val="00DF7719"/>
    <w:rsid w:val="00DF7BD9"/>
    <w:rsid w:val="00DF7F02"/>
    <w:rsid w:val="00E000EF"/>
    <w:rsid w:val="00E0046F"/>
    <w:rsid w:val="00E004D2"/>
    <w:rsid w:val="00E004EF"/>
    <w:rsid w:val="00E0077D"/>
    <w:rsid w:val="00E009A8"/>
    <w:rsid w:val="00E00A78"/>
    <w:rsid w:val="00E00B8F"/>
    <w:rsid w:val="00E01864"/>
    <w:rsid w:val="00E01ACA"/>
    <w:rsid w:val="00E01E63"/>
    <w:rsid w:val="00E01FA5"/>
    <w:rsid w:val="00E020FA"/>
    <w:rsid w:val="00E0223E"/>
    <w:rsid w:val="00E02614"/>
    <w:rsid w:val="00E02735"/>
    <w:rsid w:val="00E028B1"/>
    <w:rsid w:val="00E02990"/>
    <w:rsid w:val="00E02A53"/>
    <w:rsid w:val="00E02CCD"/>
    <w:rsid w:val="00E03C3C"/>
    <w:rsid w:val="00E03E6D"/>
    <w:rsid w:val="00E04239"/>
    <w:rsid w:val="00E042E5"/>
    <w:rsid w:val="00E044CC"/>
    <w:rsid w:val="00E044D5"/>
    <w:rsid w:val="00E048B3"/>
    <w:rsid w:val="00E04934"/>
    <w:rsid w:val="00E05207"/>
    <w:rsid w:val="00E0543F"/>
    <w:rsid w:val="00E058CE"/>
    <w:rsid w:val="00E05F1E"/>
    <w:rsid w:val="00E05FA5"/>
    <w:rsid w:val="00E0650D"/>
    <w:rsid w:val="00E06FD8"/>
    <w:rsid w:val="00E111C6"/>
    <w:rsid w:val="00E1164E"/>
    <w:rsid w:val="00E11E13"/>
    <w:rsid w:val="00E11ECF"/>
    <w:rsid w:val="00E11F72"/>
    <w:rsid w:val="00E124A0"/>
    <w:rsid w:val="00E1270F"/>
    <w:rsid w:val="00E1283D"/>
    <w:rsid w:val="00E13813"/>
    <w:rsid w:val="00E13914"/>
    <w:rsid w:val="00E1395C"/>
    <w:rsid w:val="00E13BED"/>
    <w:rsid w:val="00E13DE4"/>
    <w:rsid w:val="00E13E60"/>
    <w:rsid w:val="00E1414F"/>
    <w:rsid w:val="00E149CB"/>
    <w:rsid w:val="00E14BC0"/>
    <w:rsid w:val="00E14DC8"/>
    <w:rsid w:val="00E14FAE"/>
    <w:rsid w:val="00E153D0"/>
    <w:rsid w:val="00E15922"/>
    <w:rsid w:val="00E15EED"/>
    <w:rsid w:val="00E162E5"/>
    <w:rsid w:val="00E16927"/>
    <w:rsid w:val="00E16C54"/>
    <w:rsid w:val="00E17C66"/>
    <w:rsid w:val="00E17F60"/>
    <w:rsid w:val="00E20D2A"/>
    <w:rsid w:val="00E20F55"/>
    <w:rsid w:val="00E2132E"/>
    <w:rsid w:val="00E216C2"/>
    <w:rsid w:val="00E21960"/>
    <w:rsid w:val="00E21C19"/>
    <w:rsid w:val="00E21C40"/>
    <w:rsid w:val="00E21DC9"/>
    <w:rsid w:val="00E22492"/>
    <w:rsid w:val="00E22850"/>
    <w:rsid w:val="00E22ED2"/>
    <w:rsid w:val="00E22EE0"/>
    <w:rsid w:val="00E23847"/>
    <w:rsid w:val="00E24941"/>
    <w:rsid w:val="00E24A26"/>
    <w:rsid w:val="00E24F09"/>
    <w:rsid w:val="00E25683"/>
    <w:rsid w:val="00E264B3"/>
    <w:rsid w:val="00E26A5D"/>
    <w:rsid w:val="00E26D77"/>
    <w:rsid w:val="00E2753B"/>
    <w:rsid w:val="00E27A75"/>
    <w:rsid w:val="00E27D82"/>
    <w:rsid w:val="00E30031"/>
    <w:rsid w:val="00E3098C"/>
    <w:rsid w:val="00E30A60"/>
    <w:rsid w:val="00E30D75"/>
    <w:rsid w:val="00E31BC3"/>
    <w:rsid w:val="00E31D39"/>
    <w:rsid w:val="00E3238F"/>
    <w:rsid w:val="00E32ABA"/>
    <w:rsid w:val="00E331BE"/>
    <w:rsid w:val="00E331DA"/>
    <w:rsid w:val="00E338DC"/>
    <w:rsid w:val="00E34377"/>
    <w:rsid w:val="00E34E93"/>
    <w:rsid w:val="00E3570E"/>
    <w:rsid w:val="00E359D0"/>
    <w:rsid w:val="00E3637C"/>
    <w:rsid w:val="00E36A4F"/>
    <w:rsid w:val="00E36D7D"/>
    <w:rsid w:val="00E36DD6"/>
    <w:rsid w:val="00E36E3D"/>
    <w:rsid w:val="00E37B69"/>
    <w:rsid w:val="00E37ED1"/>
    <w:rsid w:val="00E406B4"/>
    <w:rsid w:val="00E40898"/>
    <w:rsid w:val="00E408E8"/>
    <w:rsid w:val="00E417B2"/>
    <w:rsid w:val="00E41A68"/>
    <w:rsid w:val="00E41D37"/>
    <w:rsid w:val="00E41D61"/>
    <w:rsid w:val="00E41EE8"/>
    <w:rsid w:val="00E42652"/>
    <w:rsid w:val="00E4291B"/>
    <w:rsid w:val="00E436A3"/>
    <w:rsid w:val="00E43881"/>
    <w:rsid w:val="00E4453B"/>
    <w:rsid w:val="00E447D2"/>
    <w:rsid w:val="00E44EAF"/>
    <w:rsid w:val="00E45334"/>
    <w:rsid w:val="00E45593"/>
    <w:rsid w:val="00E46192"/>
    <w:rsid w:val="00E463F5"/>
    <w:rsid w:val="00E464E0"/>
    <w:rsid w:val="00E46754"/>
    <w:rsid w:val="00E46B25"/>
    <w:rsid w:val="00E478AC"/>
    <w:rsid w:val="00E5030A"/>
    <w:rsid w:val="00E5096E"/>
    <w:rsid w:val="00E50C9D"/>
    <w:rsid w:val="00E50DE6"/>
    <w:rsid w:val="00E51C1C"/>
    <w:rsid w:val="00E52461"/>
    <w:rsid w:val="00E53706"/>
    <w:rsid w:val="00E53EE4"/>
    <w:rsid w:val="00E546E3"/>
    <w:rsid w:val="00E54DB6"/>
    <w:rsid w:val="00E54E6E"/>
    <w:rsid w:val="00E55228"/>
    <w:rsid w:val="00E555B9"/>
    <w:rsid w:val="00E55814"/>
    <w:rsid w:val="00E55870"/>
    <w:rsid w:val="00E55B86"/>
    <w:rsid w:val="00E55F88"/>
    <w:rsid w:val="00E56561"/>
    <w:rsid w:val="00E5658E"/>
    <w:rsid w:val="00E566D0"/>
    <w:rsid w:val="00E56876"/>
    <w:rsid w:val="00E56F1D"/>
    <w:rsid w:val="00E5718E"/>
    <w:rsid w:val="00E57700"/>
    <w:rsid w:val="00E57DE3"/>
    <w:rsid w:val="00E6058C"/>
    <w:rsid w:val="00E60963"/>
    <w:rsid w:val="00E61243"/>
    <w:rsid w:val="00E6149D"/>
    <w:rsid w:val="00E61B9A"/>
    <w:rsid w:val="00E61FAE"/>
    <w:rsid w:val="00E62BF3"/>
    <w:rsid w:val="00E631A2"/>
    <w:rsid w:val="00E6352C"/>
    <w:rsid w:val="00E63728"/>
    <w:rsid w:val="00E63D3C"/>
    <w:rsid w:val="00E63E2E"/>
    <w:rsid w:val="00E641B8"/>
    <w:rsid w:val="00E642E5"/>
    <w:rsid w:val="00E6515A"/>
    <w:rsid w:val="00E65BE0"/>
    <w:rsid w:val="00E65C11"/>
    <w:rsid w:val="00E66ADC"/>
    <w:rsid w:val="00E6710F"/>
    <w:rsid w:val="00E67703"/>
    <w:rsid w:val="00E6784D"/>
    <w:rsid w:val="00E6795A"/>
    <w:rsid w:val="00E708FC"/>
    <w:rsid w:val="00E70B76"/>
    <w:rsid w:val="00E70B95"/>
    <w:rsid w:val="00E70D0E"/>
    <w:rsid w:val="00E71242"/>
    <w:rsid w:val="00E7185E"/>
    <w:rsid w:val="00E7193D"/>
    <w:rsid w:val="00E71B63"/>
    <w:rsid w:val="00E72EFD"/>
    <w:rsid w:val="00E7347C"/>
    <w:rsid w:val="00E73930"/>
    <w:rsid w:val="00E73DA5"/>
    <w:rsid w:val="00E74297"/>
    <w:rsid w:val="00E746EF"/>
    <w:rsid w:val="00E7491A"/>
    <w:rsid w:val="00E74F87"/>
    <w:rsid w:val="00E7501A"/>
    <w:rsid w:val="00E7512C"/>
    <w:rsid w:val="00E751CF"/>
    <w:rsid w:val="00E75C0F"/>
    <w:rsid w:val="00E75CA3"/>
    <w:rsid w:val="00E76366"/>
    <w:rsid w:val="00E7642D"/>
    <w:rsid w:val="00E76586"/>
    <w:rsid w:val="00E76AD3"/>
    <w:rsid w:val="00E76D06"/>
    <w:rsid w:val="00E77525"/>
    <w:rsid w:val="00E775FD"/>
    <w:rsid w:val="00E8059F"/>
    <w:rsid w:val="00E8079D"/>
    <w:rsid w:val="00E80C36"/>
    <w:rsid w:val="00E80CE6"/>
    <w:rsid w:val="00E8120E"/>
    <w:rsid w:val="00E812F7"/>
    <w:rsid w:val="00E815A2"/>
    <w:rsid w:val="00E823BA"/>
    <w:rsid w:val="00E8251A"/>
    <w:rsid w:val="00E82634"/>
    <w:rsid w:val="00E827DB"/>
    <w:rsid w:val="00E82D4F"/>
    <w:rsid w:val="00E82F78"/>
    <w:rsid w:val="00E82F85"/>
    <w:rsid w:val="00E83426"/>
    <w:rsid w:val="00E83659"/>
    <w:rsid w:val="00E8366B"/>
    <w:rsid w:val="00E83782"/>
    <w:rsid w:val="00E838EF"/>
    <w:rsid w:val="00E83CBA"/>
    <w:rsid w:val="00E83F9E"/>
    <w:rsid w:val="00E84BD3"/>
    <w:rsid w:val="00E84CBB"/>
    <w:rsid w:val="00E84CF6"/>
    <w:rsid w:val="00E858E0"/>
    <w:rsid w:val="00E85DA2"/>
    <w:rsid w:val="00E86C2C"/>
    <w:rsid w:val="00E86D15"/>
    <w:rsid w:val="00E873A6"/>
    <w:rsid w:val="00E873E4"/>
    <w:rsid w:val="00E90000"/>
    <w:rsid w:val="00E901C3"/>
    <w:rsid w:val="00E90328"/>
    <w:rsid w:val="00E90E6B"/>
    <w:rsid w:val="00E90FC9"/>
    <w:rsid w:val="00E9125E"/>
    <w:rsid w:val="00E917DA"/>
    <w:rsid w:val="00E91813"/>
    <w:rsid w:val="00E91DFC"/>
    <w:rsid w:val="00E9206B"/>
    <w:rsid w:val="00E92CD2"/>
    <w:rsid w:val="00E934CF"/>
    <w:rsid w:val="00E939BC"/>
    <w:rsid w:val="00E93A2B"/>
    <w:rsid w:val="00E94217"/>
    <w:rsid w:val="00E949F2"/>
    <w:rsid w:val="00E94C49"/>
    <w:rsid w:val="00E95173"/>
    <w:rsid w:val="00E953E2"/>
    <w:rsid w:val="00E95407"/>
    <w:rsid w:val="00E95565"/>
    <w:rsid w:val="00E95734"/>
    <w:rsid w:val="00E95DD8"/>
    <w:rsid w:val="00E9699A"/>
    <w:rsid w:val="00E96C0F"/>
    <w:rsid w:val="00E97163"/>
    <w:rsid w:val="00E97F1D"/>
    <w:rsid w:val="00E97F85"/>
    <w:rsid w:val="00EA0034"/>
    <w:rsid w:val="00EA0043"/>
    <w:rsid w:val="00EA05AB"/>
    <w:rsid w:val="00EA0792"/>
    <w:rsid w:val="00EA1183"/>
    <w:rsid w:val="00EA18D8"/>
    <w:rsid w:val="00EA1A2F"/>
    <w:rsid w:val="00EA1A68"/>
    <w:rsid w:val="00EA1FD6"/>
    <w:rsid w:val="00EA285C"/>
    <w:rsid w:val="00EA32A7"/>
    <w:rsid w:val="00EA335C"/>
    <w:rsid w:val="00EA3BAB"/>
    <w:rsid w:val="00EA3BC7"/>
    <w:rsid w:val="00EA4E5F"/>
    <w:rsid w:val="00EA520C"/>
    <w:rsid w:val="00EA5752"/>
    <w:rsid w:val="00EA5F5A"/>
    <w:rsid w:val="00EA6048"/>
    <w:rsid w:val="00EA6628"/>
    <w:rsid w:val="00EA66F1"/>
    <w:rsid w:val="00EA6CBC"/>
    <w:rsid w:val="00EA6E40"/>
    <w:rsid w:val="00EA6FF2"/>
    <w:rsid w:val="00EA720D"/>
    <w:rsid w:val="00EA79A1"/>
    <w:rsid w:val="00EA79B5"/>
    <w:rsid w:val="00EA7A11"/>
    <w:rsid w:val="00EA7B0B"/>
    <w:rsid w:val="00EA7BA9"/>
    <w:rsid w:val="00EB075D"/>
    <w:rsid w:val="00EB0F98"/>
    <w:rsid w:val="00EB119F"/>
    <w:rsid w:val="00EB1C78"/>
    <w:rsid w:val="00EB1D64"/>
    <w:rsid w:val="00EB1E1C"/>
    <w:rsid w:val="00EB250A"/>
    <w:rsid w:val="00EB2940"/>
    <w:rsid w:val="00EB2B7E"/>
    <w:rsid w:val="00EB34CF"/>
    <w:rsid w:val="00EB34E3"/>
    <w:rsid w:val="00EB39F8"/>
    <w:rsid w:val="00EB3C24"/>
    <w:rsid w:val="00EB3E07"/>
    <w:rsid w:val="00EB42D1"/>
    <w:rsid w:val="00EB469F"/>
    <w:rsid w:val="00EB5691"/>
    <w:rsid w:val="00EB58A6"/>
    <w:rsid w:val="00EB6119"/>
    <w:rsid w:val="00EB612F"/>
    <w:rsid w:val="00EB643A"/>
    <w:rsid w:val="00EB650C"/>
    <w:rsid w:val="00EB67B6"/>
    <w:rsid w:val="00EB6A44"/>
    <w:rsid w:val="00EB6A85"/>
    <w:rsid w:val="00EB6EDE"/>
    <w:rsid w:val="00EB7249"/>
    <w:rsid w:val="00EB73EC"/>
    <w:rsid w:val="00EB7D48"/>
    <w:rsid w:val="00EC0267"/>
    <w:rsid w:val="00EC04E2"/>
    <w:rsid w:val="00EC0805"/>
    <w:rsid w:val="00EC08B4"/>
    <w:rsid w:val="00EC0A88"/>
    <w:rsid w:val="00EC144F"/>
    <w:rsid w:val="00EC152A"/>
    <w:rsid w:val="00EC1911"/>
    <w:rsid w:val="00EC208B"/>
    <w:rsid w:val="00EC3A47"/>
    <w:rsid w:val="00EC3B30"/>
    <w:rsid w:val="00EC3BC4"/>
    <w:rsid w:val="00EC45F6"/>
    <w:rsid w:val="00EC48EA"/>
    <w:rsid w:val="00EC4F24"/>
    <w:rsid w:val="00EC542C"/>
    <w:rsid w:val="00EC546B"/>
    <w:rsid w:val="00EC54D7"/>
    <w:rsid w:val="00EC5D56"/>
    <w:rsid w:val="00EC65ED"/>
    <w:rsid w:val="00EC660A"/>
    <w:rsid w:val="00EC7055"/>
    <w:rsid w:val="00EC727B"/>
    <w:rsid w:val="00EC77C7"/>
    <w:rsid w:val="00EC7862"/>
    <w:rsid w:val="00ED0306"/>
    <w:rsid w:val="00ED0B61"/>
    <w:rsid w:val="00ED1137"/>
    <w:rsid w:val="00ED15A4"/>
    <w:rsid w:val="00ED2BC4"/>
    <w:rsid w:val="00ED30D2"/>
    <w:rsid w:val="00ED41A2"/>
    <w:rsid w:val="00ED435C"/>
    <w:rsid w:val="00ED4456"/>
    <w:rsid w:val="00ED463C"/>
    <w:rsid w:val="00ED5011"/>
    <w:rsid w:val="00ED5388"/>
    <w:rsid w:val="00ED594C"/>
    <w:rsid w:val="00ED5BFF"/>
    <w:rsid w:val="00ED60FF"/>
    <w:rsid w:val="00ED62E6"/>
    <w:rsid w:val="00ED68A4"/>
    <w:rsid w:val="00ED6CB9"/>
    <w:rsid w:val="00ED6F4B"/>
    <w:rsid w:val="00ED744E"/>
    <w:rsid w:val="00ED75E8"/>
    <w:rsid w:val="00ED7AD3"/>
    <w:rsid w:val="00EE04D3"/>
    <w:rsid w:val="00EE054C"/>
    <w:rsid w:val="00EE08BB"/>
    <w:rsid w:val="00EE10CE"/>
    <w:rsid w:val="00EE1172"/>
    <w:rsid w:val="00EE18A5"/>
    <w:rsid w:val="00EE1AAD"/>
    <w:rsid w:val="00EE1E71"/>
    <w:rsid w:val="00EE27C1"/>
    <w:rsid w:val="00EE2CC9"/>
    <w:rsid w:val="00EE31A3"/>
    <w:rsid w:val="00EE370E"/>
    <w:rsid w:val="00EE4061"/>
    <w:rsid w:val="00EE45F6"/>
    <w:rsid w:val="00EE46A5"/>
    <w:rsid w:val="00EE4B2E"/>
    <w:rsid w:val="00EE51AE"/>
    <w:rsid w:val="00EE52CF"/>
    <w:rsid w:val="00EE5385"/>
    <w:rsid w:val="00EE55CE"/>
    <w:rsid w:val="00EE58FB"/>
    <w:rsid w:val="00EE5A9A"/>
    <w:rsid w:val="00EE5F1B"/>
    <w:rsid w:val="00EE6334"/>
    <w:rsid w:val="00EE6546"/>
    <w:rsid w:val="00EE6778"/>
    <w:rsid w:val="00EF059F"/>
    <w:rsid w:val="00EF0FE9"/>
    <w:rsid w:val="00EF1297"/>
    <w:rsid w:val="00EF147E"/>
    <w:rsid w:val="00EF2380"/>
    <w:rsid w:val="00EF334D"/>
    <w:rsid w:val="00EF3BDD"/>
    <w:rsid w:val="00EF3D40"/>
    <w:rsid w:val="00EF40BF"/>
    <w:rsid w:val="00EF415E"/>
    <w:rsid w:val="00EF4455"/>
    <w:rsid w:val="00EF453C"/>
    <w:rsid w:val="00EF47DD"/>
    <w:rsid w:val="00EF4996"/>
    <w:rsid w:val="00EF4DE0"/>
    <w:rsid w:val="00EF549A"/>
    <w:rsid w:val="00EF590D"/>
    <w:rsid w:val="00EF5BFE"/>
    <w:rsid w:val="00EF62FE"/>
    <w:rsid w:val="00EF653D"/>
    <w:rsid w:val="00EF678B"/>
    <w:rsid w:val="00EF7CB5"/>
    <w:rsid w:val="00F00394"/>
    <w:rsid w:val="00F0105A"/>
    <w:rsid w:val="00F01389"/>
    <w:rsid w:val="00F014F8"/>
    <w:rsid w:val="00F01E90"/>
    <w:rsid w:val="00F01E9B"/>
    <w:rsid w:val="00F022F2"/>
    <w:rsid w:val="00F02649"/>
    <w:rsid w:val="00F029D1"/>
    <w:rsid w:val="00F02A9C"/>
    <w:rsid w:val="00F02D5E"/>
    <w:rsid w:val="00F031E0"/>
    <w:rsid w:val="00F0348F"/>
    <w:rsid w:val="00F03915"/>
    <w:rsid w:val="00F03A98"/>
    <w:rsid w:val="00F04092"/>
    <w:rsid w:val="00F0489A"/>
    <w:rsid w:val="00F049E3"/>
    <w:rsid w:val="00F04AEE"/>
    <w:rsid w:val="00F052D3"/>
    <w:rsid w:val="00F055F5"/>
    <w:rsid w:val="00F05E55"/>
    <w:rsid w:val="00F061FE"/>
    <w:rsid w:val="00F066DB"/>
    <w:rsid w:val="00F069B6"/>
    <w:rsid w:val="00F070E4"/>
    <w:rsid w:val="00F07235"/>
    <w:rsid w:val="00F074C8"/>
    <w:rsid w:val="00F07888"/>
    <w:rsid w:val="00F07A7B"/>
    <w:rsid w:val="00F07C82"/>
    <w:rsid w:val="00F105FD"/>
    <w:rsid w:val="00F10D30"/>
    <w:rsid w:val="00F10FEC"/>
    <w:rsid w:val="00F1110D"/>
    <w:rsid w:val="00F11349"/>
    <w:rsid w:val="00F114F6"/>
    <w:rsid w:val="00F1188B"/>
    <w:rsid w:val="00F12026"/>
    <w:rsid w:val="00F12346"/>
    <w:rsid w:val="00F12596"/>
    <w:rsid w:val="00F1264B"/>
    <w:rsid w:val="00F129F1"/>
    <w:rsid w:val="00F12FD3"/>
    <w:rsid w:val="00F14DAC"/>
    <w:rsid w:val="00F15338"/>
    <w:rsid w:val="00F15A7C"/>
    <w:rsid w:val="00F15E80"/>
    <w:rsid w:val="00F15F14"/>
    <w:rsid w:val="00F16512"/>
    <w:rsid w:val="00F1656C"/>
    <w:rsid w:val="00F165DC"/>
    <w:rsid w:val="00F166D1"/>
    <w:rsid w:val="00F16E9F"/>
    <w:rsid w:val="00F17334"/>
    <w:rsid w:val="00F17A19"/>
    <w:rsid w:val="00F17CDD"/>
    <w:rsid w:val="00F20451"/>
    <w:rsid w:val="00F2057D"/>
    <w:rsid w:val="00F20B69"/>
    <w:rsid w:val="00F20B71"/>
    <w:rsid w:val="00F20CA2"/>
    <w:rsid w:val="00F21DEF"/>
    <w:rsid w:val="00F21E55"/>
    <w:rsid w:val="00F22491"/>
    <w:rsid w:val="00F22583"/>
    <w:rsid w:val="00F22685"/>
    <w:rsid w:val="00F235B4"/>
    <w:rsid w:val="00F2362A"/>
    <w:rsid w:val="00F23A0E"/>
    <w:rsid w:val="00F23B96"/>
    <w:rsid w:val="00F23C58"/>
    <w:rsid w:val="00F23CD0"/>
    <w:rsid w:val="00F23FCA"/>
    <w:rsid w:val="00F2414C"/>
    <w:rsid w:val="00F24C69"/>
    <w:rsid w:val="00F25050"/>
    <w:rsid w:val="00F254BB"/>
    <w:rsid w:val="00F2565B"/>
    <w:rsid w:val="00F25985"/>
    <w:rsid w:val="00F25B00"/>
    <w:rsid w:val="00F26323"/>
    <w:rsid w:val="00F26795"/>
    <w:rsid w:val="00F26A2A"/>
    <w:rsid w:val="00F26FF4"/>
    <w:rsid w:val="00F278E0"/>
    <w:rsid w:val="00F27990"/>
    <w:rsid w:val="00F300EC"/>
    <w:rsid w:val="00F308B3"/>
    <w:rsid w:val="00F30AD6"/>
    <w:rsid w:val="00F30B8E"/>
    <w:rsid w:val="00F31226"/>
    <w:rsid w:val="00F3131E"/>
    <w:rsid w:val="00F31903"/>
    <w:rsid w:val="00F3194F"/>
    <w:rsid w:val="00F31A82"/>
    <w:rsid w:val="00F32560"/>
    <w:rsid w:val="00F32624"/>
    <w:rsid w:val="00F335B4"/>
    <w:rsid w:val="00F337D3"/>
    <w:rsid w:val="00F342E2"/>
    <w:rsid w:val="00F34C56"/>
    <w:rsid w:val="00F34C5A"/>
    <w:rsid w:val="00F34E26"/>
    <w:rsid w:val="00F3578D"/>
    <w:rsid w:val="00F3589F"/>
    <w:rsid w:val="00F35A6F"/>
    <w:rsid w:val="00F35EB4"/>
    <w:rsid w:val="00F35FDF"/>
    <w:rsid w:val="00F36089"/>
    <w:rsid w:val="00F36990"/>
    <w:rsid w:val="00F36AA1"/>
    <w:rsid w:val="00F3721B"/>
    <w:rsid w:val="00F37962"/>
    <w:rsid w:val="00F402CD"/>
    <w:rsid w:val="00F409DE"/>
    <w:rsid w:val="00F40D6D"/>
    <w:rsid w:val="00F40E2A"/>
    <w:rsid w:val="00F41027"/>
    <w:rsid w:val="00F41176"/>
    <w:rsid w:val="00F41192"/>
    <w:rsid w:val="00F417A4"/>
    <w:rsid w:val="00F417F6"/>
    <w:rsid w:val="00F41919"/>
    <w:rsid w:val="00F42900"/>
    <w:rsid w:val="00F42A56"/>
    <w:rsid w:val="00F42C44"/>
    <w:rsid w:val="00F42DEF"/>
    <w:rsid w:val="00F433E5"/>
    <w:rsid w:val="00F437BD"/>
    <w:rsid w:val="00F439F9"/>
    <w:rsid w:val="00F43B38"/>
    <w:rsid w:val="00F444ED"/>
    <w:rsid w:val="00F45345"/>
    <w:rsid w:val="00F4672B"/>
    <w:rsid w:val="00F46A91"/>
    <w:rsid w:val="00F46AF4"/>
    <w:rsid w:val="00F4708E"/>
    <w:rsid w:val="00F4744A"/>
    <w:rsid w:val="00F50457"/>
    <w:rsid w:val="00F50E4B"/>
    <w:rsid w:val="00F50F6F"/>
    <w:rsid w:val="00F51976"/>
    <w:rsid w:val="00F52504"/>
    <w:rsid w:val="00F52641"/>
    <w:rsid w:val="00F52BA7"/>
    <w:rsid w:val="00F52F10"/>
    <w:rsid w:val="00F530E0"/>
    <w:rsid w:val="00F53235"/>
    <w:rsid w:val="00F532C4"/>
    <w:rsid w:val="00F53C61"/>
    <w:rsid w:val="00F53D96"/>
    <w:rsid w:val="00F5400D"/>
    <w:rsid w:val="00F540A9"/>
    <w:rsid w:val="00F54716"/>
    <w:rsid w:val="00F5488B"/>
    <w:rsid w:val="00F557E9"/>
    <w:rsid w:val="00F560A0"/>
    <w:rsid w:val="00F56156"/>
    <w:rsid w:val="00F563DA"/>
    <w:rsid w:val="00F5640A"/>
    <w:rsid w:val="00F56A33"/>
    <w:rsid w:val="00F577C9"/>
    <w:rsid w:val="00F57926"/>
    <w:rsid w:val="00F57EF8"/>
    <w:rsid w:val="00F60182"/>
    <w:rsid w:val="00F60629"/>
    <w:rsid w:val="00F60826"/>
    <w:rsid w:val="00F60989"/>
    <w:rsid w:val="00F60D75"/>
    <w:rsid w:val="00F61215"/>
    <w:rsid w:val="00F61554"/>
    <w:rsid w:val="00F61C05"/>
    <w:rsid w:val="00F61CB5"/>
    <w:rsid w:val="00F61D09"/>
    <w:rsid w:val="00F624C9"/>
    <w:rsid w:val="00F62AC8"/>
    <w:rsid w:val="00F633B4"/>
    <w:rsid w:val="00F64004"/>
    <w:rsid w:val="00F64105"/>
    <w:rsid w:val="00F6452B"/>
    <w:rsid w:val="00F64B0D"/>
    <w:rsid w:val="00F6597D"/>
    <w:rsid w:val="00F65D5B"/>
    <w:rsid w:val="00F66879"/>
    <w:rsid w:val="00F66A96"/>
    <w:rsid w:val="00F67281"/>
    <w:rsid w:val="00F67291"/>
    <w:rsid w:val="00F673E4"/>
    <w:rsid w:val="00F675BC"/>
    <w:rsid w:val="00F7082F"/>
    <w:rsid w:val="00F70999"/>
    <w:rsid w:val="00F70A81"/>
    <w:rsid w:val="00F70F64"/>
    <w:rsid w:val="00F70F8F"/>
    <w:rsid w:val="00F7102E"/>
    <w:rsid w:val="00F71467"/>
    <w:rsid w:val="00F7148F"/>
    <w:rsid w:val="00F71663"/>
    <w:rsid w:val="00F729E7"/>
    <w:rsid w:val="00F72BB1"/>
    <w:rsid w:val="00F72E28"/>
    <w:rsid w:val="00F72F23"/>
    <w:rsid w:val="00F732BB"/>
    <w:rsid w:val="00F73525"/>
    <w:rsid w:val="00F73695"/>
    <w:rsid w:val="00F7394D"/>
    <w:rsid w:val="00F739CB"/>
    <w:rsid w:val="00F73C29"/>
    <w:rsid w:val="00F73C2F"/>
    <w:rsid w:val="00F74315"/>
    <w:rsid w:val="00F74C14"/>
    <w:rsid w:val="00F755ED"/>
    <w:rsid w:val="00F75875"/>
    <w:rsid w:val="00F7588B"/>
    <w:rsid w:val="00F75F1D"/>
    <w:rsid w:val="00F761FF"/>
    <w:rsid w:val="00F772B9"/>
    <w:rsid w:val="00F774CF"/>
    <w:rsid w:val="00F7765A"/>
    <w:rsid w:val="00F777BC"/>
    <w:rsid w:val="00F77BCE"/>
    <w:rsid w:val="00F77D64"/>
    <w:rsid w:val="00F77F21"/>
    <w:rsid w:val="00F80023"/>
    <w:rsid w:val="00F8025A"/>
    <w:rsid w:val="00F803A4"/>
    <w:rsid w:val="00F803ED"/>
    <w:rsid w:val="00F803EF"/>
    <w:rsid w:val="00F81065"/>
    <w:rsid w:val="00F81066"/>
    <w:rsid w:val="00F81242"/>
    <w:rsid w:val="00F813CC"/>
    <w:rsid w:val="00F817AC"/>
    <w:rsid w:val="00F81AFA"/>
    <w:rsid w:val="00F81BD7"/>
    <w:rsid w:val="00F81BDD"/>
    <w:rsid w:val="00F81DAD"/>
    <w:rsid w:val="00F8248B"/>
    <w:rsid w:val="00F826DF"/>
    <w:rsid w:val="00F826F3"/>
    <w:rsid w:val="00F82B4E"/>
    <w:rsid w:val="00F82C7D"/>
    <w:rsid w:val="00F834FF"/>
    <w:rsid w:val="00F8367E"/>
    <w:rsid w:val="00F83DD3"/>
    <w:rsid w:val="00F84310"/>
    <w:rsid w:val="00F847A9"/>
    <w:rsid w:val="00F85D46"/>
    <w:rsid w:val="00F86F0F"/>
    <w:rsid w:val="00F87040"/>
    <w:rsid w:val="00F8717B"/>
    <w:rsid w:val="00F87480"/>
    <w:rsid w:val="00F90898"/>
    <w:rsid w:val="00F91024"/>
    <w:rsid w:val="00F91855"/>
    <w:rsid w:val="00F92053"/>
    <w:rsid w:val="00F923B9"/>
    <w:rsid w:val="00F928DC"/>
    <w:rsid w:val="00F92B10"/>
    <w:rsid w:val="00F930C1"/>
    <w:rsid w:val="00F934DE"/>
    <w:rsid w:val="00F935F5"/>
    <w:rsid w:val="00F93DF3"/>
    <w:rsid w:val="00F942E9"/>
    <w:rsid w:val="00F946A1"/>
    <w:rsid w:val="00F94E44"/>
    <w:rsid w:val="00F95396"/>
    <w:rsid w:val="00F954F3"/>
    <w:rsid w:val="00F95A17"/>
    <w:rsid w:val="00F95CA5"/>
    <w:rsid w:val="00F95CBA"/>
    <w:rsid w:val="00F9675E"/>
    <w:rsid w:val="00F96CEA"/>
    <w:rsid w:val="00F97071"/>
    <w:rsid w:val="00F976CB"/>
    <w:rsid w:val="00F978D9"/>
    <w:rsid w:val="00FA0756"/>
    <w:rsid w:val="00FA09AD"/>
    <w:rsid w:val="00FA0A64"/>
    <w:rsid w:val="00FA0B21"/>
    <w:rsid w:val="00FA1357"/>
    <w:rsid w:val="00FA19DF"/>
    <w:rsid w:val="00FA1A55"/>
    <w:rsid w:val="00FA21A6"/>
    <w:rsid w:val="00FA2200"/>
    <w:rsid w:val="00FA23D4"/>
    <w:rsid w:val="00FA25F1"/>
    <w:rsid w:val="00FA2780"/>
    <w:rsid w:val="00FA29B4"/>
    <w:rsid w:val="00FA2D20"/>
    <w:rsid w:val="00FA2FB7"/>
    <w:rsid w:val="00FA3287"/>
    <w:rsid w:val="00FA3400"/>
    <w:rsid w:val="00FA3441"/>
    <w:rsid w:val="00FA42F1"/>
    <w:rsid w:val="00FA45F7"/>
    <w:rsid w:val="00FA4720"/>
    <w:rsid w:val="00FA4BD0"/>
    <w:rsid w:val="00FA4CA3"/>
    <w:rsid w:val="00FA4E95"/>
    <w:rsid w:val="00FA506A"/>
    <w:rsid w:val="00FA5C50"/>
    <w:rsid w:val="00FA5C9C"/>
    <w:rsid w:val="00FA60B4"/>
    <w:rsid w:val="00FA6D72"/>
    <w:rsid w:val="00FA714D"/>
    <w:rsid w:val="00FA7476"/>
    <w:rsid w:val="00FA7578"/>
    <w:rsid w:val="00FA768D"/>
    <w:rsid w:val="00FA7808"/>
    <w:rsid w:val="00FA7E72"/>
    <w:rsid w:val="00FB008F"/>
    <w:rsid w:val="00FB08F0"/>
    <w:rsid w:val="00FB0AE1"/>
    <w:rsid w:val="00FB0FA6"/>
    <w:rsid w:val="00FB13E0"/>
    <w:rsid w:val="00FB206D"/>
    <w:rsid w:val="00FB21BE"/>
    <w:rsid w:val="00FB255F"/>
    <w:rsid w:val="00FB2716"/>
    <w:rsid w:val="00FB282A"/>
    <w:rsid w:val="00FB2C92"/>
    <w:rsid w:val="00FB30D5"/>
    <w:rsid w:val="00FB3143"/>
    <w:rsid w:val="00FB3B3A"/>
    <w:rsid w:val="00FB3EC6"/>
    <w:rsid w:val="00FB4026"/>
    <w:rsid w:val="00FB4245"/>
    <w:rsid w:val="00FB4454"/>
    <w:rsid w:val="00FB5106"/>
    <w:rsid w:val="00FB51D8"/>
    <w:rsid w:val="00FB5BFE"/>
    <w:rsid w:val="00FB629A"/>
    <w:rsid w:val="00FB67CB"/>
    <w:rsid w:val="00FB6BA5"/>
    <w:rsid w:val="00FB7158"/>
    <w:rsid w:val="00FB74D3"/>
    <w:rsid w:val="00FB74DE"/>
    <w:rsid w:val="00FB7521"/>
    <w:rsid w:val="00FC0531"/>
    <w:rsid w:val="00FC0DED"/>
    <w:rsid w:val="00FC1439"/>
    <w:rsid w:val="00FC199A"/>
    <w:rsid w:val="00FC1C53"/>
    <w:rsid w:val="00FC1F89"/>
    <w:rsid w:val="00FC204E"/>
    <w:rsid w:val="00FC29D9"/>
    <w:rsid w:val="00FC2DD0"/>
    <w:rsid w:val="00FC3066"/>
    <w:rsid w:val="00FC315C"/>
    <w:rsid w:val="00FC3A36"/>
    <w:rsid w:val="00FC4655"/>
    <w:rsid w:val="00FC4E06"/>
    <w:rsid w:val="00FC5034"/>
    <w:rsid w:val="00FC5417"/>
    <w:rsid w:val="00FC558E"/>
    <w:rsid w:val="00FC605B"/>
    <w:rsid w:val="00FC6153"/>
    <w:rsid w:val="00FC699D"/>
    <w:rsid w:val="00FC6A0E"/>
    <w:rsid w:val="00FC6E8C"/>
    <w:rsid w:val="00FC7A9E"/>
    <w:rsid w:val="00FC7ADA"/>
    <w:rsid w:val="00FC7E49"/>
    <w:rsid w:val="00FD00F3"/>
    <w:rsid w:val="00FD02D6"/>
    <w:rsid w:val="00FD0C81"/>
    <w:rsid w:val="00FD0C83"/>
    <w:rsid w:val="00FD11FD"/>
    <w:rsid w:val="00FD1248"/>
    <w:rsid w:val="00FD124E"/>
    <w:rsid w:val="00FD1DD2"/>
    <w:rsid w:val="00FD23E5"/>
    <w:rsid w:val="00FD2574"/>
    <w:rsid w:val="00FD2713"/>
    <w:rsid w:val="00FD28F8"/>
    <w:rsid w:val="00FD30D2"/>
    <w:rsid w:val="00FD3DD3"/>
    <w:rsid w:val="00FD3F2D"/>
    <w:rsid w:val="00FD41D8"/>
    <w:rsid w:val="00FD42AA"/>
    <w:rsid w:val="00FD483F"/>
    <w:rsid w:val="00FD4DF5"/>
    <w:rsid w:val="00FD572C"/>
    <w:rsid w:val="00FD590C"/>
    <w:rsid w:val="00FD6345"/>
    <w:rsid w:val="00FD64FA"/>
    <w:rsid w:val="00FD6F73"/>
    <w:rsid w:val="00FD70C0"/>
    <w:rsid w:val="00FD70DB"/>
    <w:rsid w:val="00FD760E"/>
    <w:rsid w:val="00FD7D33"/>
    <w:rsid w:val="00FD7DB1"/>
    <w:rsid w:val="00FD7F90"/>
    <w:rsid w:val="00FE0016"/>
    <w:rsid w:val="00FE016E"/>
    <w:rsid w:val="00FE02DF"/>
    <w:rsid w:val="00FE049C"/>
    <w:rsid w:val="00FE07C2"/>
    <w:rsid w:val="00FE084F"/>
    <w:rsid w:val="00FE0A1F"/>
    <w:rsid w:val="00FE0B9E"/>
    <w:rsid w:val="00FE11CA"/>
    <w:rsid w:val="00FE197B"/>
    <w:rsid w:val="00FE1E3A"/>
    <w:rsid w:val="00FE1EEB"/>
    <w:rsid w:val="00FE20BC"/>
    <w:rsid w:val="00FE252F"/>
    <w:rsid w:val="00FE2D1E"/>
    <w:rsid w:val="00FE300B"/>
    <w:rsid w:val="00FE30E2"/>
    <w:rsid w:val="00FE3192"/>
    <w:rsid w:val="00FE336F"/>
    <w:rsid w:val="00FE33F4"/>
    <w:rsid w:val="00FE4013"/>
    <w:rsid w:val="00FE45A2"/>
    <w:rsid w:val="00FE470B"/>
    <w:rsid w:val="00FE4C09"/>
    <w:rsid w:val="00FE5832"/>
    <w:rsid w:val="00FE5B24"/>
    <w:rsid w:val="00FE5E9E"/>
    <w:rsid w:val="00FE5EA3"/>
    <w:rsid w:val="00FE63B0"/>
    <w:rsid w:val="00FE6472"/>
    <w:rsid w:val="00FE67BC"/>
    <w:rsid w:val="00FE6DBD"/>
    <w:rsid w:val="00FE73D3"/>
    <w:rsid w:val="00FE7752"/>
    <w:rsid w:val="00FF01CD"/>
    <w:rsid w:val="00FF0364"/>
    <w:rsid w:val="00FF044B"/>
    <w:rsid w:val="00FF087F"/>
    <w:rsid w:val="00FF129F"/>
    <w:rsid w:val="00FF1BA3"/>
    <w:rsid w:val="00FF37C7"/>
    <w:rsid w:val="00FF3895"/>
    <w:rsid w:val="00FF4866"/>
    <w:rsid w:val="00FF4B4D"/>
    <w:rsid w:val="00FF587D"/>
    <w:rsid w:val="00FF5B1C"/>
    <w:rsid w:val="00FF5DF5"/>
    <w:rsid w:val="00FF6181"/>
    <w:rsid w:val="00FF6628"/>
    <w:rsid w:val="00FF668D"/>
    <w:rsid w:val="00FF70CA"/>
    <w:rsid w:val="00FF7102"/>
    <w:rsid w:val="00FF74A5"/>
    <w:rsid w:val="00FF7540"/>
    <w:rsid w:val="00FF7BE7"/>
    <w:rsid w:val="00FF7D79"/>
    <w:rsid w:val="5C6E044C"/>
    <w:rsid w:val="780F7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20"/>
    <w:qFormat/>
    <w:uiPriority w:val="0"/>
    <w:pPr>
      <w:keepNext/>
      <w:keepLines/>
      <w:spacing w:before="260" w:after="260" w:line="416" w:lineRule="auto"/>
      <w:outlineLvl w:val="2"/>
    </w:pPr>
    <w:rPr>
      <w:b/>
      <w:bCs/>
      <w:sz w:val="32"/>
      <w:szCs w:val="32"/>
    </w:rPr>
  </w:style>
  <w:style w:type="paragraph" w:styleId="5">
    <w:name w:val="heading 6"/>
    <w:basedOn w:val="1"/>
    <w:next w:val="1"/>
    <w:link w:val="21"/>
    <w:qFormat/>
    <w:uiPriority w:val="0"/>
    <w:pPr>
      <w:keepNext/>
      <w:keepLines/>
      <w:spacing w:before="240" w:after="64" w:line="320" w:lineRule="auto"/>
      <w:outlineLvl w:val="5"/>
    </w:pPr>
    <w:rPr>
      <w:rFonts w:ascii="Arial" w:hAnsi="Arial" w:eastAsia="黑体"/>
      <w:b/>
      <w:bCs/>
      <w:sz w:val="24"/>
    </w:rPr>
  </w:style>
  <w:style w:type="character" w:default="1" w:styleId="15">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6">
    <w:name w:val="Body Text"/>
    <w:basedOn w:val="1"/>
    <w:link w:val="25"/>
    <w:qFormat/>
    <w:uiPriority w:val="0"/>
    <w:rPr>
      <w:rFonts w:eastAsia="文星仿宋"/>
      <w:sz w:val="32"/>
    </w:rPr>
  </w:style>
  <w:style w:type="paragraph" w:styleId="7">
    <w:name w:val="Body Text Indent"/>
    <w:basedOn w:val="1"/>
    <w:link w:val="29"/>
    <w:unhideWhenUsed/>
    <w:qFormat/>
    <w:uiPriority w:val="99"/>
    <w:pPr>
      <w:spacing w:after="120"/>
      <w:ind w:left="420" w:leftChars="200"/>
    </w:pPr>
  </w:style>
  <w:style w:type="paragraph" w:styleId="8">
    <w:name w:val="Date"/>
    <w:basedOn w:val="1"/>
    <w:next w:val="1"/>
    <w:link w:val="30"/>
    <w:semiHidden/>
    <w:unhideWhenUsed/>
    <w:qFormat/>
    <w:uiPriority w:val="99"/>
    <w:pPr>
      <w:ind w:left="100" w:leftChars="2500"/>
    </w:pPr>
  </w:style>
  <w:style w:type="paragraph" w:styleId="9">
    <w:name w:val="Balloon Text"/>
    <w:basedOn w:val="1"/>
    <w:link w:val="26"/>
    <w:semiHidden/>
    <w:unhideWhenUsed/>
    <w:qFormat/>
    <w:uiPriority w:val="99"/>
    <w:rPr>
      <w:sz w:val="18"/>
      <w:szCs w:val="18"/>
    </w:rPr>
  </w:style>
  <w:style w:type="paragraph" w:styleId="10">
    <w:name w:val="footer"/>
    <w:basedOn w:val="1"/>
    <w:link w:val="28"/>
    <w:unhideWhenUsed/>
    <w:qFormat/>
    <w:uiPriority w:val="99"/>
    <w:pPr>
      <w:tabs>
        <w:tab w:val="center" w:pos="4153"/>
        <w:tab w:val="right" w:pos="8306"/>
      </w:tabs>
      <w:snapToGrid w:val="0"/>
      <w:jc w:val="left"/>
    </w:pPr>
    <w:rPr>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paragraph" w:styleId="13">
    <w:name w:val="Title"/>
    <w:basedOn w:val="1"/>
    <w:link w:val="22"/>
    <w:qFormat/>
    <w:uiPriority w:val="0"/>
    <w:pPr>
      <w:spacing w:before="240" w:after="60"/>
      <w:jc w:val="center"/>
      <w:outlineLvl w:val="0"/>
    </w:pPr>
    <w:rPr>
      <w:rFonts w:ascii="Arial" w:hAnsi="Arial" w:cs="Arial"/>
      <w:b/>
      <w:bCs/>
      <w:sz w:val="32"/>
      <w:szCs w:val="32"/>
    </w:rPr>
  </w:style>
  <w:style w:type="character" w:styleId="16">
    <w:name w:val="Strong"/>
    <w:basedOn w:val="15"/>
    <w:qFormat/>
    <w:uiPriority w:val="0"/>
    <w:rPr>
      <w:b/>
      <w:bCs/>
    </w:rPr>
  </w:style>
  <w:style w:type="character" w:styleId="17">
    <w:name w:val="Emphasis"/>
    <w:qFormat/>
    <w:uiPriority w:val="0"/>
    <w:rPr>
      <w:color w:val="CC0033"/>
    </w:rPr>
  </w:style>
  <w:style w:type="character" w:customStyle="1" w:styleId="18">
    <w:name w:val="标题 1 Char"/>
    <w:basedOn w:val="15"/>
    <w:link w:val="2"/>
    <w:qFormat/>
    <w:uiPriority w:val="0"/>
    <w:rPr>
      <w:b/>
      <w:bCs/>
      <w:kern w:val="44"/>
      <w:sz w:val="44"/>
      <w:szCs w:val="44"/>
    </w:rPr>
  </w:style>
  <w:style w:type="character" w:customStyle="1" w:styleId="19">
    <w:name w:val="标题 2 Char"/>
    <w:link w:val="3"/>
    <w:qFormat/>
    <w:uiPriority w:val="0"/>
    <w:rPr>
      <w:rFonts w:ascii="Cambria" w:hAnsi="Cambria" w:eastAsia="宋体"/>
      <w:b/>
      <w:bCs/>
      <w:kern w:val="2"/>
      <w:sz w:val="32"/>
      <w:szCs w:val="32"/>
      <w:lang w:bidi="ar-SA"/>
    </w:rPr>
  </w:style>
  <w:style w:type="character" w:customStyle="1" w:styleId="20">
    <w:name w:val="标题 3 Char"/>
    <w:basedOn w:val="15"/>
    <w:link w:val="4"/>
    <w:qFormat/>
    <w:uiPriority w:val="0"/>
    <w:rPr>
      <w:b/>
      <w:bCs/>
      <w:kern w:val="2"/>
      <w:sz w:val="32"/>
      <w:szCs w:val="32"/>
    </w:rPr>
  </w:style>
  <w:style w:type="character" w:customStyle="1" w:styleId="21">
    <w:name w:val="标题 6 Char"/>
    <w:basedOn w:val="15"/>
    <w:link w:val="5"/>
    <w:qFormat/>
    <w:uiPriority w:val="0"/>
    <w:rPr>
      <w:rFonts w:ascii="Arial" w:hAnsi="Arial" w:eastAsia="黑体"/>
      <w:b/>
      <w:bCs/>
      <w:kern w:val="2"/>
      <w:sz w:val="24"/>
      <w:szCs w:val="24"/>
    </w:rPr>
  </w:style>
  <w:style w:type="character" w:customStyle="1" w:styleId="22">
    <w:name w:val="标题 Char"/>
    <w:basedOn w:val="15"/>
    <w:link w:val="13"/>
    <w:qFormat/>
    <w:uiPriority w:val="0"/>
    <w:rPr>
      <w:rFonts w:ascii="Arial" w:hAnsi="Arial" w:eastAsia="宋体" w:cs="Arial"/>
      <w:b/>
      <w:bCs/>
      <w:kern w:val="2"/>
      <w:sz w:val="32"/>
      <w:szCs w:val="32"/>
      <w:lang w:val="en-US" w:eastAsia="zh-CN" w:bidi="ar-SA"/>
    </w:rPr>
  </w:style>
  <w:style w:type="paragraph" w:styleId="2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4">
    <w:name w:val="List Paragraph"/>
    <w:basedOn w:val="1"/>
    <w:qFormat/>
    <w:uiPriority w:val="99"/>
    <w:pPr>
      <w:ind w:firstLine="420" w:firstLineChars="200"/>
    </w:pPr>
    <w:rPr>
      <w:rFonts w:ascii="Calibri" w:hAnsi="Calibri"/>
      <w:szCs w:val="22"/>
    </w:rPr>
  </w:style>
  <w:style w:type="character" w:customStyle="1" w:styleId="25">
    <w:name w:val="正文文本 Char"/>
    <w:basedOn w:val="15"/>
    <w:link w:val="6"/>
    <w:qFormat/>
    <w:uiPriority w:val="0"/>
    <w:rPr>
      <w:rFonts w:eastAsia="文星仿宋"/>
      <w:kern w:val="2"/>
      <w:sz w:val="32"/>
      <w:szCs w:val="24"/>
    </w:rPr>
  </w:style>
  <w:style w:type="character" w:customStyle="1" w:styleId="26">
    <w:name w:val="批注框文本 Char"/>
    <w:basedOn w:val="15"/>
    <w:link w:val="9"/>
    <w:semiHidden/>
    <w:qFormat/>
    <w:uiPriority w:val="99"/>
    <w:rPr>
      <w:kern w:val="2"/>
      <w:sz w:val="18"/>
      <w:szCs w:val="18"/>
    </w:rPr>
  </w:style>
  <w:style w:type="character" w:customStyle="1" w:styleId="27">
    <w:name w:val="页眉 Char"/>
    <w:basedOn w:val="15"/>
    <w:link w:val="11"/>
    <w:qFormat/>
    <w:uiPriority w:val="99"/>
    <w:rPr>
      <w:kern w:val="2"/>
      <w:sz w:val="18"/>
      <w:szCs w:val="18"/>
    </w:rPr>
  </w:style>
  <w:style w:type="character" w:customStyle="1" w:styleId="28">
    <w:name w:val="页脚 Char"/>
    <w:basedOn w:val="15"/>
    <w:link w:val="10"/>
    <w:qFormat/>
    <w:uiPriority w:val="99"/>
    <w:rPr>
      <w:kern w:val="2"/>
      <w:sz w:val="18"/>
      <w:szCs w:val="18"/>
    </w:rPr>
  </w:style>
  <w:style w:type="character" w:customStyle="1" w:styleId="29">
    <w:name w:val="正文文本缩进 Char"/>
    <w:basedOn w:val="15"/>
    <w:link w:val="7"/>
    <w:qFormat/>
    <w:uiPriority w:val="99"/>
    <w:rPr>
      <w:kern w:val="2"/>
      <w:sz w:val="21"/>
      <w:szCs w:val="24"/>
    </w:rPr>
  </w:style>
  <w:style w:type="character" w:customStyle="1" w:styleId="30">
    <w:name w:val="日期 Char"/>
    <w:basedOn w:val="15"/>
    <w:link w:val="8"/>
    <w:semiHidden/>
    <w:qFormat/>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44F0F-1EB6-4180-8EB8-7DDAF5213A4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Pages>
  <Words>8379</Words>
  <Characters>8466</Characters>
  <Lines>61</Lines>
  <Paragraphs>17</Paragraphs>
  <TotalTime>180</TotalTime>
  <ScaleCrop>false</ScaleCrop>
  <LinksUpToDate>false</LinksUpToDate>
  <CharactersWithSpaces>8497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2020-02-29T09:41:00Z</dcterms:created>
  <dc:creator>张贵雅</dc:creator>
  <cp:lastModifiedBy>Cui_妹</cp:lastModifiedBy>
  <dcterms:modified xsi:type="dcterms:W3CDTF">2025-09-18T08:46:31Z</dcterms:modified>
  <cp:revision>656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077AD6524DC94D87845DCBE40656CEF0</vt:lpwstr>
  </property>
  <property fmtid="{D5CDD505-2E9C-101B-9397-08002B2CF9AE}" pid="4" name="KSOTemplateDocerSaveRecord">
    <vt:lpwstr>eyJoZGlkIjoiYTUzYmY3MzRhMTQ0ZjEzMTJjZmMzYTE5ZmViOGVkMjAiLCJ1c2VySWQiOiIxMDU5OTMzMDkyIn0=</vt:lpwstr>
  </property>
</Properties>
</file>